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3F" w:rsidRPr="00F9073F" w:rsidRDefault="00F9073F" w:rsidP="00F9073F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val="en-US"/>
        </w:rPr>
      </w:pPr>
      <w:r w:rsidRPr="00F9073F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val="en-US"/>
        </w:rPr>
        <w:t>Mastering Atari, Go, chess and shogi by planning with a learned model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6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Julian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Schrittwieser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7" w:history="1"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Ioannis</w:t>
        </w:r>
        <w:proofErr w:type="spellEnd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Antonoglou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8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Thomas Hubert</w:t>
        </w:r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9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Karen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Simonyan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0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Laurent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Sifre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1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Simon Schmitt</w:t>
        </w:r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2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Arthur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Guez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3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Edward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Lockhart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4" w:history="1">
        <w:proofErr w:type="gram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Demis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Hassabis</w:t>
        </w:r>
        <w:proofErr w:type="spellEnd"/>
      </w:hyperlink>
      <w:proofErr w:type="gramEnd"/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5" w:history="1"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Thore</w:t>
        </w:r>
        <w:proofErr w:type="spellEnd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Graepel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6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Timothy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Lillicrap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 &amp; </w:t>
      </w:r>
    </w:p>
    <w:p w:rsidR="00F9073F" w:rsidRPr="00F9073F" w:rsidRDefault="00F9073F" w:rsidP="00F90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7" w:history="1"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 xml:space="preserve">David </w:t>
        </w:r>
        <w:proofErr w:type="spellStart"/>
        <w:r w:rsidRPr="00F9073F">
          <w:rPr>
            <w:rFonts w:ascii="Segoe UI" w:eastAsia="Times New Roman" w:hAnsi="Segoe UI" w:cs="Segoe UI"/>
            <w:color w:val="006699"/>
            <w:sz w:val="24"/>
            <w:szCs w:val="24"/>
          </w:rPr>
          <w:t>Silver</w:t>
        </w:r>
        <w:proofErr w:type="spellEnd"/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 </w:t>
      </w:r>
    </w:p>
    <w:p w:rsidR="00F9073F" w:rsidRDefault="00F9073F" w:rsidP="00F907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hyperlink r:id="rId18" w:history="1">
        <w:r w:rsidRPr="00F9073F">
          <w:rPr>
            <w:rFonts w:ascii="Segoe UI" w:eastAsia="Times New Roman" w:hAnsi="Segoe UI" w:cs="Segoe UI"/>
            <w:i/>
            <w:iCs/>
            <w:color w:val="006699"/>
            <w:sz w:val="24"/>
            <w:szCs w:val="24"/>
          </w:rPr>
          <w:t>Nature</w:t>
        </w:r>
      </w:hyperlink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 </w:t>
      </w:r>
      <w:r w:rsidRPr="00F9073F">
        <w:rPr>
          <w:rFonts w:ascii="Segoe UI" w:eastAsia="Times New Roman" w:hAnsi="Segoe UI" w:cs="Segoe UI"/>
          <w:b/>
          <w:bCs/>
          <w:color w:val="222222"/>
          <w:sz w:val="24"/>
          <w:szCs w:val="24"/>
          <w:bdr w:val="none" w:sz="0" w:space="0" w:color="auto" w:frame="1"/>
        </w:rPr>
        <w:t>volume</w:t>
      </w:r>
      <w:r w:rsidRPr="00F9073F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 588</w:t>
      </w:r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, </w:t>
      </w:r>
      <w:r w:rsidRPr="00F9073F">
        <w:rPr>
          <w:rFonts w:ascii="Segoe UI" w:eastAsia="Times New Roman" w:hAnsi="Segoe UI" w:cs="Segoe UI"/>
          <w:color w:val="222222"/>
          <w:sz w:val="24"/>
          <w:szCs w:val="24"/>
          <w:bdr w:val="none" w:sz="0" w:space="0" w:color="auto" w:frame="1"/>
        </w:rPr>
        <w:t>pages</w:t>
      </w:r>
      <w:r w:rsidRPr="00F9073F">
        <w:rPr>
          <w:rFonts w:ascii="Segoe UI" w:eastAsia="Times New Roman" w:hAnsi="Segoe UI" w:cs="Segoe UI"/>
          <w:color w:val="222222"/>
          <w:sz w:val="24"/>
          <w:szCs w:val="24"/>
        </w:rPr>
        <w:t>604–609(2020)</w:t>
      </w:r>
    </w:p>
    <w:p w:rsidR="00F9073F" w:rsidRDefault="00F9073F" w:rsidP="00F9073F">
      <w:pPr>
        <w:pStyle w:val="Titre2"/>
        <w:pBdr>
          <w:bottom w:val="single" w:sz="12" w:space="6" w:color="D5D5D5"/>
        </w:pBdr>
        <w:shd w:val="clear" w:color="auto" w:fill="FFFFFF"/>
        <w:spacing w:before="0" w:after="120"/>
        <w:rPr>
          <w:color w:val="222222"/>
        </w:rPr>
      </w:pPr>
      <w:r>
        <w:rPr>
          <w:color w:val="222222"/>
        </w:rPr>
        <w:t>Abstract</w:t>
      </w:r>
    </w:p>
    <w:p w:rsidR="00F9073F" w:rsidRPr="00F9073F" w:rsidRDefault="00F9073F" w:rsidP="00F9073F">
      <w:pPr>
        <w:pStyle w:val="NormalWeb"/>
        <w:shd w:val="clear" w:color="auto" w:fill="FFFFFF"/>
        <w:spacing w:before="0" w:beforeAutospacing="0" w:after="420" w:afterAutospacing="0"/>
        <w:rPr>
          <w:color w:val="222222"/>
          <w:sz w:val="34"/>
          <w:szCs w:val="34"/>
          <w:lang w:val="en-US"/>
        </w:rPr>
      </w:pPr>
      <w:r w:rsidRPr="00F9073F">
        <w:rPr>
          <w:color w:val="222222"/>
          <w:sz w:val="34"/>
          <w:szCs w:val="34"/>
          <w:lang w:val="en-US"/>
        </w:rPr>
        <w:t>Constructing agents with planning capabilities has long been one of the main challenges in the pursuit of artificial intelligence. Tree-based planning methods have enjoyed huge success in challenging domains, such as chess</w:t>
      </w:r>
      <w:hyperlink r:id="rId19" w:anchor="ref-CR1" w:tooltip="Campbell, M., Hoane, A. J. Jr &amp; Hsu, F.-h. Deep Blue. Artif. Intell. 134, 57–83 (2002)." w:history="1">
        <w:r w:rsidRPr="00F9073F">
          <w:rPr>
            <w:rStyle w:val="Lienhypertexte"/>
            <w:color w:val="006699"/>
            <w:sz w:val="25"/>
            <w:szCs w:val="25"/>
            <w:lang w:val="en-US"/>
          </w:rPr>
          <w:t>1</w:t>
        </w:r>
      </w:hyperlink>
      <w:r w:rsidRPr="00F9073F">
        <w:rPr>
          <w:color w:val="222222"/>
          <w:sz w:val="34"/>
          <w:szCs w:val="34"/>
          <w:lang w:val="en-US"/>
        </w:rPr>
        <w:t> and Go</w:t>
      </w:r>
      <w:hyperlink r:id="rId20" w:anchor="ref-CR2" w:tooltip="Silver, D. et al. Mastering the game of Go with deep neural networks and tree search. Nature 529, 484–489 (2016)." w:history="1">
        <w:r w:rsidRPr="00F9073F">
          <w:rPr>
            <w:rStyle w:val="Lienhypertexte"/>
            <w:color w:val="006699"/>
            <w:sz w:val="25"/>
            <w:szCs w:val="25"/>
            <w:lang w:val="en-US"/>
          </w:rPr>
          <w:t>2</w:t>
        </w:r>
      </w:hyperlink>
      <w:r w:rsidRPr="00F9073F">
        <w:rPr>
          <w:color w:val="222222"/>
          <w:sz w:val="34"/>
          <w:szCs w:val="34"/>
          <w:lang w:val="en-US"/>
        </w:rPr>
        <w:t xml:space="preserve">, where a perfect simulator is available. However, in real-world problems, the dynamics governing the environment are often complex and unknown. Here we present the </w:t>
      </w:r>
      <w:proofErr w:type="spellStart"/>
      <w:r w:rsidRPr="00F9073F">
        <w:rPr>
          <w:color w:val="222222"/>
          <w:sz w:val="34"/>
          <w:szCs w:val="34"/>
          <w:lang w:val="en-US"/>
        </w:rPr>
        <w:t>MuZero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algorithm, which, by combining a tree-based search with a learned model, achieves superhuman performance in a range of challenging and visually complex domains, without any knowledge of their underlying dynamics. The </w:t>
      </w:r>
      <w:proofErr w:type="spellStart"/>
      <w:r w:rsidRPr="00F9073F">
        <w:rPr>
          <w:color w:val="222222"/>
          <w:sz w:val="34"/>
          <w:szCs w:val="34"/>
          <w:lang w:val="en-US"/>
        </w:rPr>
        <w:t>MuZero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algorithm learns an </w:t>
      </w:r>
      <w:proofErr w:type="spellStart"/>
      <w:r w:rsidRPr="00F9073F">
        <w:rPr>
          <w:color w:val="222222"/>
          <w:sz w:val="34"/>
          <w:szCs w:val="34"/>
          <w:lang w:val="en-US"/>
        </w:rPr>
        <w:t>iterable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model that produces predictions relevant to planning: the action-selection policy, the value function and the reward. When evaluated on 57 different Atari games</w:t>
      </w:r>
      <w:hyperlink r:id="rId21" w:anchor="ref-CR3" w:tooltip="Bellemare, M. G., Naddaf, Y., Veness, J. &amp; Bowling, M. The arcade learning environment: an evaluation platform for general agents. J. Artif. Intell. Res. 47, 253–279 (2013)." w:history="1">
        <w:r w:rsidRPr="00F9073F">
          <w:rPr>
            <w:rStyle w:val="Lienhypertexte"/>
            <w:color w:val="006699"/>
            <w:sz w:val="25"/>
            <w:szCs w:val="25"/>
            <w:lang w:val="en-US"/>
          </w:rPr>
          <w:t>3</w:t>
        </w:r>
      </w:hyperlink>
      <w:r w:rsidRPr="00F9073F">
        <w:rPr>
          <w:color w:val="222222"/>
          <w:sz w:val="34"/>
          <w:szCs w:val="34"/>
          <w:lang w:val="en-US"/>
        </w:rPr>
        <w:t>—the canonical video game environment for testing artificial intelligence techniques, in which model-based planning approaches have historically struggled</w:t>
      </w:r>
      <w:hyperlink r:id="rId22" w:anchor="ref-CR4" w:tooltip="Machado, M. et al. Revisiting the arcade learning environment: evaluation protocols and open problems for general agents. J. Artif. Intell. Res. 61, 523–562 (2018)." w:history="1">
        <w:r w:rsidRPr="00F9073F">
          <w:rPr>
            <w:rStyle w:val="Lienhypertexte"/>
            <w:color w:val="006699"/>
            <w:sz w:val="25"/>
            <w:szCs w:val="25"/>
            <w:lang w:val="en-US"/>
          </w:rPr>
          <w:t>4</w:t>
        </w:r>
      </w:hyperlink>
      <w:r w:rsidRPr="00F9073F">
        <w:rPr>
          <w:color w:val="222222"/>
          <w:sz w:val="34"/>
          <w:szCs w:val="34"/>
          <w:lang w:val="en-US"/>
        </w:rPr>
        <w:t xml:space="preserve">—the </w:t>
      </w:r>
      <w:proofErr w:type="spellStart"/>
      <w:r w:rsidRPr="00F9073F">
        <w:rPr>
          <w:color w:val="222222"/>
          <w:sz w:val="34"/>
          <w:szCs w:val="34"/>
          <w:lang w:val="en-US"/>
        </w:rPr>
        <w:t>MuZero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algorithm achieved state-of-the-art performance. When evaluated on Go, chess and shogi—canonical environments for high-performance planning—the </w:t>
      </w:r>
      <w:proofErr w:type="spellStart"/>
      <w:r w:rsidRPr="00F9073F">
        <w:rPr>
          <w:color w:val="222222"/>
          <w:sz w:val="34"/>
          <w:szCs w:val="34"/>
          <w:lang w:val="en-US"/>
        </w:rPr>
        <w:t>MuZero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algorithm matched, without </w:t>
      </w:r>
      <w:r w:rsidRPr="00F9073F">
        <w:rPr>
          <w:color w:val="222222"/>
          <w:sz w:val="34"/>
          <w:szCs w:val="34"/>
          <w:lang w:val="en-US"/>
        </w:rPr>
        <w:lastRenderedPageBreak/>
        <w:t xml:space="preserve">any knowledge of the game dynamics, the superhuman performance of the </w:t>
      </w:r>
      <w:proofErr w:type="spellStart"/>
      <w:r w:rsidRPr="00F9073F">
        <w:rPr>
          <w:color w:val="222222"/>
          <w:sz w:val="34"/>
          <w:szCs w:val="34"/>
          <w:lang w:val="en-US"/>
        </w:rPr>
        <w:t>AlphaZero</w:t>
      </w:r>
      <w:proofErr w:type="spellEnd"/>
      <w:r w:rsidRPr="00F9073F">
        <w:rPr>
          <w:color w:val="222222"/>
          <w:sz w:val="34"/>
          <w:szCs w:val="34"/>
          <w:lang w:val="en-US"/>
        </w:rPr>
        <w:t xml:space="preserve"> algorithm</w:t>
      </w:r>
      <w:hyperlink r:id="rId23" w:anchor="ref-CR5" w:tooltip="Silver, D. et al. A general reinforcement learning algorithm that masters chess, shogi, and Go through self-play. Science 362, 1140–1144 (2018)." w:history="1">
        <w:r w:rsidRPr="00F9073F">
          <w:rPr>
            <w:rStyle w:val="Lienhypertexte"/>
            <w:color w:val="006699"/>
            <w:sz w:val="25"/>
            <w:szCs w:val="25"/>
            <w:lang w:val="en-US"/>
          </w:rPr>
          <w:t>5</w:t>
        </w:r>
      </w:hyperlink>
      <w:r w:rsidRPr="00F9073F">
        <w:rPr>
          <w:color w:val="222222"/>
          <w:sz w:val="34"/>
          <w:szCs w:val="34"/>
          <w:lang w:val="en-US"/>
        </w:rPr>
        <w:t> that was supplied with the rules of the game.</w:t>
      </w:r>
    </w:p>
    <w:p w:rsidR="00F9073F" w:rsidRDefault="00F9073F" w:rsidP="00F9073F">
      <w:pPr>
        <w:rPr>
          <w:lang w:val="en-US"/>
        </w:rPr>
      </w:pPr>
      <w:r>
        <w:rPr>
          <w:lang w:val="en-US"/>
        </w:rPr>
        <w:t xml:space="preserve">References </w:t>
      </w:r>
      <w:proofErr w:type="gramStart"/>
      <w:r>
        <w:rPr>
          <w:lang w:val="en-US"/>
        </w:rPr>
        <w:t>( extract</w:t>
      </w:r>
      <w:proofErr w:type="gramEnd"/>
      <w:r>
        <w:rPr>
          <w:lang w:val="en-US"/>
        </w:rPr>
        <w:t>)</w:t>
      </w:r>
    </w:p>
    <w:p w:rsidR="00F9073F" w:rsidRPr="00F9073F" w:rsidRDefault="00F9073F" w:rsidP="00F9073F">
      <w:pPr>
        <w:rPr>
          <w:lang w:val="en-US"/>
        </w:rPr>
      </w:pP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Silver, D. et al. Mastering the game of Go with deep neural networks and tree search. </w:t>
      </w:r>
      <w:proofErr w:type="gramStart"/>
      <w:r w:rsidRPr="00F9073F">
        <w:rPr>
          <w:rFonts w:ascii="Times New Roman" w:eastAsia="Times New Roman" w:hAnsi="Times New Roman" w:cs="Times New Roman"/>
          <w:i/>
          <w:iCs/>
          <w:color w:val="222222"/>
          <w:sz w:val="34"/>
          <w:szCs w:val="34"/>
          <w:lang w:val="en-US"/>
        </w:rPr>
        <w:t>Nature</w:t>
      </w: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 </w:t>
      </w:r>
      <w:r w:rsidRPr="00F9073F">
        <w:rPr>
          <w:rFonts w:ascii="Times New Roman" w:eastAsia="Times New Roman" w:hAnsi="Times New Roman" w:cs="Times New Roman"/>
          <w:b/>
          <w:bCs/>
          <w:color w:val="222222"/>
          <w:sz w:val="34"/>
          <w:szCs w:val="34"/>
          <w:lang w:val="en-US"/>
        </w:rPr>
        <w:t>529</w:t>
      </w: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, 484–489 (2016).</w:t>
      </w:r>
      <w:proofErr w:type="gramEnd"/>
    </w:p>
    <w:p w:rsidR="00F9073F" w:rsidRDefault="00F9073F">
      <w:pPr>
        <w:rPr>
          <w:color w:val="222222"/>
          <w:sz w:val="34"/>
          <w:szCs w:val="34"/>
          <w:shd w:val="clear" w:color="auto" w:fill="FFFFFF"/>
        </w:rPr>
      </w:pPr>
      <w:proofErr w:type="gramStart"/>
      <w:r w:rsidRPr="00F9073F">
        <w:rPr>
          <w:color w:val="222222"/>
          <w:sz w:val="34"/>
          <w:szCs w:val="34"/>
          <w:shd w:val="clear" w:color="auto" w:fill="FFFFFF"/>
          <w:lang w:val="en-US"/>
        </w:rPr>
        <w:t>Silver, D. et al.</w:t>
      </w:r>
      <w:proofErr w:type="gramEnd"/>
      <w:r w:rsidRPr="00F9073F">
        <w:rPr>
          <w:color w:val="222222"/>
          <w:sz w:val="34"/>
          <w:szCs w:val="34"/>
          <w:shd w:val="clear" w:color="auto" w:fill="FFFFFF"/>
          <w:lang w:val="en-US"/>
        </w:rPr>
        <w:t xml:space="preserve"> A general reinforcement learning algorithm that masters chess, shogi, and Go through self-play. </w:t>
      </w:r>
      <w:r>
        <w:rPr>
          <w:i/>
          <w:iCs/>
          <w:color w:val="222222"/>
          <w:sz w:val="34"/>
          <w:szCs w:val="34"/>
          <w:shd w:val="clear" w:color="auto" w:fill="FFFFFF"/>
        </w:rPr>
        <w:t>Science</w:t>
      </w:r>
      <w:r>
        <w:rPr>
          <w:color w:val="222222"/>
          <w:sz w:val="34"/>
          <w:szCs w:val="34"/>
          <w:shd w:val="clear" w:color="auto" w:fill="FFFFFF"/>
        </w:rPr>
        <w:t> </w:t>
      </w:r>
      <w:r>
        <w:rPr>
          <w:b/>
          <w:bCs/>
          <w:color w:val="222222"/>
          <w:sz w:val="34"/>
          <w:szCs w:val="34"/>
          <w:shd w:val="clear" w:color="auto" w:fill="FFFFFF"/>
        </w:rPr>
        <w:t>362</w:t>
      </w:r>
      <w:r>
        <w:rPr>
          <w:color w:val="222222"/>
          <w:sz w:val="34"/>
          <w:szCs w:val="34"/>
          <w:shd w:val="clear" w:color="auto" w:fill="FFFFFF"/>
        </w:rPr>
        <w:t>, 1140–1144 (2018).</w:t>
      </w:r>
    </w:p>
    <w:p w:rsidR="00F9073F" w:rsidRDefault="00F9073F">
      <w:pPr>
        <w:rPr>
          <w:color w:val="222222"/>
          <w:sz w:val="34"/>
          <w:szCs w:val="34"/>
          <w:shd w:val="clear" w:color="auto" w:fill="FFFFFF"/>
        </w:rPr>
      </w:pPr>
      <w:r w:rsidRPr="00F9073F">
        <w:rPr>
          <w:color w:val="222222"/>
          <w:sz w:val="34"/>
          <w:szCs w:val="34"/>
          <w:shd w:val="clear" w:color="auto" w:fill="FFFFFF"/>
          <w:lang w:val="en-US"/>
        </w:rPr>
        <w:t>Silver, D. et al. Mastering the game of Go without human knowledge. </w:t>
      </w:r>
      <w:r>
        <w:rPr>
          <w:i/>
          <w:iCs/>
          <w:color w:val="222222"/>
          <w:sz w:val="34"/>
          <w:szCs w:val="34"/>
          <w:shd w:val="clear" w:color="auto" w:fill="FFFFFF"/>
        </w:rPr>
        <w:t>Nature</w:t>
      </w:r>
      <w:r>
        <w:rPr>
          <w:color w:val="222222"/>
          <w:sz w:val="34"/>
          <w:szCs w:val="34"/>
          <w:shd w:val="clear" w:color="auto" w:fill="FFFFFF"/>
        </w:rPr>
        <w:t> </w:t>
      </w:r>
      <w:r>
        <w:rPr>
          <w:b/>
          <w:bCs/>
          <w:color w:val="222222"/>
          <w:sz w:val="34"/>
          <w:szCs w:val="34"/>
          <w:shd w:val="clear" w:color="auto" w:fill="FFFFFF"/>
        </w:rPr>
        <w:t>550</w:t>
      </w:r>
      <w:r>
        <w:rPr>
          <w:color w:val="222222"/>
          <w:sz w:val="34"/>
          <w:szCs w:val="34"/>
          <w:shd w:val="clear" w:color="auto" w:fill="FFFFFF"/>
        </w:rPr>
        <w:t>, 354–359 (2017).</w:t>
      </w:r>
    </w:p>
    <w:p w:rsidR="00F9073F" w:rsidRDefault="00F9073F" w:rsidP="00F9073F">
      <w:pPr>
        <w:pStyle w:val="Titre1"/>
        <w:shd w:val="clear" w:color="auto" w:fill="FFFFFF"/>
        <w:spacing w:before="0" w:beforeAutospacing="0" w:after="240" w:afterAutospacing="0"/>
        <w:rPr>
          <w:color w:val="222222"/>
        </w:rPr>
      </w:pPr>
      <w:bookmarkStart w:id="0" w:name="_GoBack"/>
      <w:r>
        <w:rPr>
          <w:color w:val="222222"/>
        </w:rPr>
        <w:t xml:space="preserve">Maîtriser </w:t>
      </w:r>
      <w:r>
        <w:rPr>
          <w:color w:val="222222"/>
        </w:rPr>
        <w:t xml:space="preserve">les jeux </w:t>
      </w:r>
      <w:r>
        <w:rPr>
          <w:color w:val="222222"/>
        </w:rPr>
        <w:t xml:space="preserve">Atari, </w:t>
      </w:r>
      <w:r>
        <w:rPr>
          <w:color w:val="222222"/>
        </w:rPr>
        <w:t xml:space="preserve">le </w:t>
      </w:r>
      <w:r>
        <w:rPr>
          <w:color w:val="222222"/>
        </w:rPr>
        <w:t xml:space="preserve">Go, </w:t>
      </w:r>
      <w:r>
        <w:rPr>
          <w:color w:val="222222"/>
        </w:rPr>
        <w:t xml:space="preserve">les </w:t>
      </w:r>
      <w:r>
        <w:rPr>
          <w:color w:val="222222"/>
        </w:rPr>
        <w:t xml:space="preserve">échecs et </w:t>
      </w:r>
      <w:r>
        <w:rPr>
          <w:color w:val="222222"/>
        </w:rPr>
        <w:t xml:space="preserve">le </w:t>
      </w:r>
      <w:proofErr w:type="spellStart"/>
      <w:r>
        <w:rPr>
          <w:color w:val="222222"/>
        </w:rPr>
        <w:t>shogi</w:t>
      </w:r>
      <w:proofErr w:type="spellEnd"/>
      <w:r>
        <w:rPr>
          <w:color w:val="222222"/>
        </w:rPr>
        <w:t xml:space="preserve"> en </w:t>
      </w:r>
      <w:r>
        <w:rPr>
          <w:color w:val="222222"/>
        </w:rPr>
        <w:t xml:space="preserve">utilisant la planification selon </w:t>
      </w:r>
      <w:r>
        <w:rPr>
          <w:color w:val="222222"/>
        </w:rPr>
        <w:t>un modèle appris</w:t>
      </w:r>
    </w:p>
    <w:p w:rsidR="00F9073F" w:rsidRDefault="00F9073F" w:rsidP="00F9073F">
      <w:pPr>
        <w:pStyle w:val="Titre2"/>
        <w:pBdr>
          <w:bottom w:val="single" w:sz="12" w:space="6" w:color="D5D5D5"/>
        </w:pBdr>
        <w:shd w:val="clear" w:color="auto" w:fill="FFFFFF"/>
        <w:spacing w:before="0" w:after="120"/>
        <w:rPr>
          <w:color w:val="222222"/>
        </w:rPr>
      </w:pPr>
      <w:r>
        <w:rPr>
          <w:color w:val="222222"/>
        </w:rPr>
        <w:t>Abstract</w:t>
      </w:r>
    </w:p>
    <w:p w:rsidR="00F9073F" w:rsidRDefault="00F9073F" w:rsidP="00F9073F">
      <w:pPr>
        <w:pStyle w:val="NormalWeb"/>
        <w:shd w:val="clear" w:color="auto" w:fill="FFFFFF"/>
        <w:spacing w:before="0" w:beforeAutospacing="0" w:after="420" w:afterAutospacing="0"/>
        <w:rPr>
          <w:color w:val="222222"/>
          <w:sz w:val="34"/>
          <w:szCs w:val="34"/>
        </w:rPr>
      </w:pPr>
      <w:r>
        <w:rPr>
          <w:color w:val="222222"/>
          <w:sz w:val="34"/>
          <w:szCs w:val="34"/>
        </w:rPr>
        <w:t xml:space="preserve">Construire des agents avec des capacités de planification a longtemps été l'un des principaux défis </w:t>
      </w:r>
      <w:r>
        <w:rPr>
          <w:color w:val="222222"/>
          <w:sz w:val="34"/>
          <w:szCs w:val="34"/>
        </w:rPr>
        <w:t>poursuivi par</w:t>
      </w:r>
      <w:r>
        <w:rPr>
          <w:color w:val="222222"/>
          <w:sz w:val="34"/>
          <w:szCs w:val="34"/>
        </w:rPr>
        <w:t xml:space="preserve"> l'intelligence artificielle. Les méthodes de planification basées sur les arbres ont connu un énorme succès dans des domaines difficiles, tels que les échecs et </w:t>
      </w:r>
      <w:r>
        <w:rPr>
          <w:color w:val="222222"/>
          <w:sz w:val="34"/>
          <w:szCs w:val="34"/>
        </w:rPr>
        <w:t xml:space="preserve">le </w:t>
      </w:r>
      <w:r>
        <w:rPr>
          <w:color w:val="222222"/>
          <w:sz w:val="34"/>
          <w:szCs w:val="34"/>
        </w:rPr>
        <w:t xml:space="preserve">Go, où un simulateur parfait est disponible. Cependant, dans les problèmes du monde réel, les dynamiques régissant l'environnement sont souvent complexes et inconnues. Nous présentons ici l'algorithme </w:t>
      </w:r>
      <w:proofErr w:type="spellStart"/>
      <w:r>
        <w:rPr>
          <w:color w:val="222222"/>
          <w:sz w:val="34"/>
          <w:szCs w:val="34"/>
        </w:rPr>
        <w:t>MuZero</w:t>
      </w:r>
      <w:proofErr w:type="spellEnd"/>
      <w:r>
        <w:rPr>
          <w:color w:val="222222"/>
          <w:sz w:val="34"/>
          <w:szCs w:val="34"/>
        </w:rPr>
        <w:t xml:space="preserve">, qui, en combinant une recherche arborescente avec un modèle appris, atteint des performances surhumaines dans une gamme de domaines difficiles et visuellement complexes, sans aucune connaissance de leur dynamique sous-jacente. L'algorithme </w:t>
      </w:r>
      <w:proofErr w:type="spellStart"/>
      <w:r>
        <w:rPr>
          <w:color w:val="222222"/>
          <w:sz w:val="34"/>
          <w:szCs w:val="34"/>
        </w:rPr>
        <w:t>MuZero</w:t>
      </w:r>
      <w:proofErr w:type="spellEnd"/>
      <w:r>
        <w:rPr>
          <w:color w:val="222222"/>
          <w:sz w:val="34"/>
          <w:szCs w:val="34"/>
        </w:rPr>
        <w:t xml:space="preserve"> apprend un modèle itératif qui produit des prédictions pertinentes pour la planification: la politique de sélection d'action, </w:t>
      </w:r>
      <w:r>
        <w:rPr>
          <w:color w:val="222222"/>
          <w:sz w:val="34"/>
          <w:szCs w:val="34"/>
        </w:rPr>
        <w:lastRenderedPageBreak/>
        <w:t xml:space="preserve">la fonction </w:t>
      </w:r>
      <w:r w:rsidR="000314CB">
        <w:rPr>
          <w:color w:val="222222"/>
          <w:sz w:val="34"/>
          <w:szCs w:val="34"/>
        </w:rPr>
        <w:t>d’évaluation</w:t>
      </w:r>
      <w:r>
        <w:rPr>
          <w:color w:val="222222"/>
          <w:sz w:val="34"/>
          <w:szCs w:val="34"/>
        </w:rPr>
        <w:t xml:space="preserve"> et la récompense. Lorsqu'il est évalué sur 57 jeux Atari différents - l'environnement de jeu vidéo canonique pour tester les techniques d'intelligence artificielle, dans lequel les approches de planification basées sur des modèles ont toujours eu des difficultés</w:t>
      </w:r>
      <w:r w:rsidR="000314CB">
        <w:rPr>
          <w:color w:val="222222"/>
          <w:sz w:val="34"/>
          <w:szCs w:val="34"/>
        </w:rPr>
        <w:t>,</w:t>
      </w:r>
      <w:r>
        <w:rPr>
          <w:color w:val="222222"/>
          <w:sz w:val="34"/>
          <w:szCs w:val="34"/>
        </w:rPr>
        <w:t> </w:t>
      </w:r>
      <w:r w:rsidR="000314CB">
        <w:rPr>
          <w:color w:val="222222"/>
          <w:sz w:val="34"/>
          <w:szCs w:val="34"/>
        </w:rPr>
        <w:t>l</w:t>
      </w:r>
      <w:r>
        <w:rPr>
          <w:color w:val="222222"/>
          <w:sz w:val="34"/>
          <w:szCs w:val="34"/>
        </w:rPr>
        <w:t xml:space="preserve">'algorithme </w:t>
      </w:r>
      <w:proofErr w:type="spellStart"/>
      <w:r>
        <w:rPr>
          <w:color w:val="222222"/>
          <w:sz w:val="34"/>
          <w:szCs w:val="34"/>
        </w:rPr>
        <w:t>MuZero</w:t>
      </w:r>
      <w:proofErr w:type="spellEnd"/>
      <w:r>
        <w:rPr>
          <w:color w:val="222222"/>
          <w:sz w:val="34"/>
          <w:szCs w:val="34"/>
        </w:rPr>
        <w:t xml:space="preserve"> a atteint </w:t>
      </w:r>
      <w:r w:rsidR="000314CB">
        <w:rPr>
          <w:color w:val="222222"/>
          <w:sz w:val="34"/>
          <w:szCs w:val="34"/>
        </w:rPr>
        <w:t>le meilleur niveau actuel</w:t>
      </w:r>
      <w:r>
        <w:rPr>
          <w:color w:val="222222"/>
          <w:sz w:val="34"/>
          <w:szCs w:val="34"/>
        </w:rPr>
        <w:t xml:space="preserve">. Évalué sur </w:t>
      </w:r>
      <w:r w:rsidR="000314CB">
        <w:rPr>
          <w:color w:val="222222"/>
          <w:sz w:val="34"/>
          <w:szCs w:val="34"/>
        </w:rPr>
        <w:t xml:space="preserve">le </w:t>
      </w:r>
      <w:r>
        <w:rPr>
          <w:color w:val="222222"/>
          <w:sz w:val="34"/>
          <w:szCs w:val="34"/>
        </w:rPr>
        <w:t xml:space="preserve">Go, </w:t>
      </w:r>
      <w:r w:rsidR="000314CB">
        <w:rPr>
          <w:color w:val="222222"/>
          <w:sz w:val="34"/>
          <w:szCs w:val="34"/>
        </w:rPr>
        <w:t xml:space="preserve">les </w:t>
      </w:r>
      <w:r>
        <w:rPr>
          <w:color w:val="222222"/>
          <w:sz w:val="34"/>
          <w:szCs w:val="34"/>
        </w:rPr>
        <w:t xml:space="preserve">échecs et </w:t>
      </w:r>
      <w:r w:rsidR="000314CB">
        <w:rPr>
          <w:color w:val="222222"/>
          <w:sz w:val="34"/>
          <w:szCs w:val="34"/>
        </w:rPr>
        <w:t xml:space="preserve">le </w:t>
      </w:r>
      <w:proofErr w:type="spellStart"/>
      <w:r>
        <w:rPr>
          <w:color w:val="222222"/>
          <w:sz w:val="34"/>
          <w:szCs w:val="34"/>
        </w:rPr>
        <w:t>shogi</w:t>
      </w:r>
      <w:proofErr w:type="spellEnd"/>
      <w:r>
        <w:rPr>
          <w:color w:val="222222"/>
          <w:sz w:val="34"/>
          <w:szCs w:val="34"/>
        </w:rPr>
        <w:t xml:space="preserve"> - environnements canoniques pour la planification haute performance - l'algorithme </w:t>
      </w:r>
      <w:proofErr w:type="spellStart"/>
      <w:r>
        <w:rPr>
          <w:color w:val="222222"/>
          <w:sz w:val="34"/>
          <w:szCs w:val="34"/>
        </w:rPr>
        <w:t>MuZero</w:t>
      </w:r>
      <w:proofErr w:type="spellEnd"/>
      <w:r>
        <w:rPr>
          <w:color w:val="222222"/>
          <w:sz w:val="34"/>
          <w:szCs w:val="34"/>
        </w:rPr>
        <w:t xml:space="preserve"> correspondait, sans aucune connaissance de la dynamique du jeu, aux performances surhumaines de l'algorithme </w:t>
      </w:r>
      <w:proofErr w:type="spellStart"/>
      <w:r>
        <w:rPr>
          <w:color w:val="222222"/>
          <w:sz w:val="34"/>
          <w:szCs w:val="34"/>
        </w:rPr>
        <w:t>AlphaZero</w:t>
      </w:r>
      <w:proofErr w:type="spellEnd"/>
      <w:r>
        <w:rPr>
          <w:color w:val="222222"/>
          <w:sz w:val="34"/>
          <w:szCs w:val="34"/>
        </w:rPr>
        <w:t> qui était fourni avec les règles du jeu.</w:t>
      </w:r>
    </w:p>
    <w:p w:rsidR="000314CB" w:rsidRDefault="000314CB" w:rsidP="000314CB">
      <w:pPr>
        <w:rPr>
          <w:lang w:val="en-US"/>
        </w:rPr>
      </w:pPr>
      <w:r>
        <w:rPr>
          <w:lang w:val="en-US"/>
        </w:rPr>
        <w:t>References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extrai</w:t>
      </w:r>
      <w:r>
        <w:rPr>
          <w:lang w:val="en-US"/>
        </w:rPr>
        <w:t>t</w:t>
      </w:r>
      <w:proofErr w:type="spellEnd"/>
      <w:proofErr w:type="gramEnd"/>
      <w:r>
        <w:rPr>
          <w:lang w:val="en-US"/>
        </w:rPr>
        <w:t>)</w:t>
      </w:r>
    </w:p>
    <w:p w:rsidR="000314CB" w:rsidRPr="00F9073F" w:rsidRDefault="000314CB" w:rsidP="000314CB">
      <w:pPr>
        <w:rPr>
          <w:lang w:val="en-US"/>
        </w:rPr>
      </w:pP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Silver, D. et al. Mastering the game of Go with deep neural networks and tree search. </w:t>
      </w:r>
      <w:proofErr w:type="gramStart"/>
      <w:r w:rsidRPr="00F9073F">
        <w:rPr>
          <w:rFonts w:ascii="Times New Roman" w:eastAsia="Times New Roman" w:hAnsi="Times New Roman" w:cs="Times New Roman"/>
          <w:i/>
          <w:iCs/>
          <w:color w:val="222222"/>
          <w:sz w:val="34"/>
          <w:szCs w:val="34"/>
          <w:lang w:val="en-US"/>
        </w:rPr>
        <w:t>Nature</w:t>
      </w: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 </w:t>
      </w:r>
      <w:r w:rsidRPr="00F9073F">
        <w:rPr>
          <w:rFonts w:ascii="Times New Roman" w:eastAsia="Times New Roman" w:hAnsi="Times New Roman" w:cs="Times New Roman"/>
          <w:b/>
          <w:bCs/>
          <w:color w:val="222222"/>
          <w:sz w:val="34"/>
          <w:szCs w:val="34"/>
          <w:lang w:val="en-US"/>
        </w:rPr>
        <w:t>529</w:t>
      </w:r>
      <w:r w:rsidRPr="00F9073F">
        <w:rPr>
          <w:rFonts w:ascii="Times New Roman" w:eastAsia="Times New Roman" w:hAnsi="Times New Roman" w:cs="Times New Roman"/>
          <w:color w:val="222222"/>
          <w:sz w:val="34"/>
          <w:szCs w:val="34"/>
          <w:lang w:val="en-US"/>
        </w:rPr>
        <w:t>, 484–489 (2016).</w:t>
      </w:r>
      <w:proofErr w:type="gramEnd"/>
    </w:p>
    <w:p w:rsidR="000314CB" w:rsidRPr="000314CB" w:rsidRDefault="000314CB" w:rsidP="000314CB">
      <w:pPr>
        <w:rPr>
          <w:color w:val="222222"/>
          <w:sz w:val="34"/>
          <w:szCs w:val="34"/>
          <w:shd w:val="clear" w:color="auto" w:fill="FFFFFF"/>
          <w:lang w:val="en-US"/>
        </w:rPr>
      </w:pPr>
      <w:proofErr w:type="gramStart"/>
      <w:r w:rsidRPr="00F9073F">
        <w:rPr>
          <w:color w:val="222222"/>
          <w:sz w:val="34"/>
          <w:szCs w:val="34"/>
          <w:shd w:val="clear" w:color="auto" w:fill="FFFFFF"/>
          <w:lang w:val="en-US"/>
        </w:rPr>
        <w:t>Silver, D. et al.</w:t>
      </w:r>
      <w:proofErr w:type="gramEnd"/>
      <w:r w:rsidRPr="00F9073F">
        <w:rPr>
          <w:color w:val="222222"/>
          <w:sz w:val="34"/>
          <w:szCs w:val="34"/>
          <w:shd w:val="clear" w:color="auto" w:fill="FFFFFF"/>
          <w:lang w:val="en-US"/>
        </w:rPr>
        <w:t xml:space="preserve"> A general reinforcement learning algorithm that masters chess, shogi, and Go through self-play. </w:t>
      </w:r>
      <w:proofErr w:type="gramStart"/>
      <w:r w:rsidRPr="000314CB">
        <w:rPr>
          <w:i/>
          <w:iCs/>
          <w:color w:val="222222"/>
          <w:sz w:val="34"/>
          <w:szCs w:val="34"/>
          <w:shd w:val="clear" w:color="auto" w:fill="FFFFFF"/>
          <w:lang w:val="en-US"/>
        </w:rPr>
        <w:t>Science</w:t>
      </w:r>
      <w:r w:rsidRPr="000314CB">
        <w:rPr>
          <w:color w:val="222222"/>
          <w:sz w:val="34"/>
          <w:szCs w:val="34"/>
          <w:shd w:val="clear" w:color="auto" w:fill="FFFFFF"/>
          <w:lang w:val="en-US"/>
        </w:rPr>
        <w:t> </w:t>
      </w:r>
      <w:r w:rsidRPr="000314CB">
        <w:rPr>
          <w:b/>
          <w:bCs/>
          <w:color w:val="222222"/>
          <w:sz w:val="34"/>
          <w:szCs w:val="34"/>
          <w:shd w:val="clear" w:color="auto" w:fill="FFFFFF"/>
          <w:lang w:val="en-US"/>
        </w:rPr>
        <w:t>362</w:t>
      </w:r>
      <w:r w:rsidRPr="000314CB">
        <w:rPr>
          <w:color w:val="222222"/>
          <w:sz w:val="34"/>
          <w:szCs w:val="34"/>
          <w:shd w:val="clear" w:color="auto" w:fill="FFFFFF"/>
          <w:lang w:val="en-US"/>
        </w:rPr>
        <w:t>, 1140–1144 (2018).</w:t>
      </w:r>
      <w:proofErr w:type="gramEnd"/>
    </w:p>
    <w:p w:rsidR="000314CB" w:rsidRDefault="000314CB" w:rsidP="000314CB">
      <w:pPr>
        <w:rPr>
          <w:color w:val="222222"/>
          <w:sz w:val="34"/>
          <w:szCs w:val="34"/>
          <w:shd w:val="clear" w:color="auto" w:fill="FFFFFF"/>
        </w:rPr>
      </w:pPr>
      <w:r w:rsidRPr="00F9073F">
        <w:rPr>
          <w:color w:val="222222"/>
          <w:sz w:val="34"/>
          <w:szCs w:val="34"/>
          <w:shd w:val="clear" w:color="auto" w:fill="FFFFFF"/>
          <w:lang w:val="en-US"/>
        </w:rPr>
        <w:t>Silver, D. et al. Mastering the game of Go without human knowledge. </w:t>
      </w:r>
      <w:r>
        <w:rPr>
          <w:i/>
          <w:iCs/>
          <w:color w:val="222222"/>
          <w:sz w:val="34"/>
          <w:szCs w:val="34"/>
          <w:shd w:val="clear" w:color="auto" w:fill="FFFFFF"/>
        </w:rPr>
        <w:t>Nature</w:t>
      </w:r>
      <w:r>
        <w:rPr>
          <w:color w:val="222222"/>
          <w:sz w:val="34"/>
          <w:szCs w:val="34"/>
          <w:shd w:val="clear" w:color="auto" w:fill="FFFFFF"/>
        </w:rPr>
        <w:t> </w:t>
      </w:r>
      <w:r>
        <w:rPr>
          <w:b/>
          <w:bCs/>
          <w:color w:val="222222"/>
          <w:sz w:val="34"/>
          <w:szCs w:val="34"/>
          <w:shd w:val="clear" w:color="auto" w:fill="FFFFFF"/>
        </w:rPr>
        <w:t>550</w:t>
      </w:r>
      <w:r>
        <w:rPr>
          <w:color w:val="222222"/>
          <w:sz w:val="34"/>
          <w:szCs w:val="34"/>
          <w:shd w:val="clear" w:color="auto" w:fill="FFFFFF"/>
        </w:rPr>
        <w:t>, 354–359 (2017).</w:t>
      </w:r>
    </w:p>
    <w:bookmarkEnd w:id="0"/>
    <w:p w:rsidR="00F9073F" w:rsidRPr="00F9073F" w:rsidRDefault="00F9073F"/>
    <w:sectPr w:rsidR="00F9073F" w:rsidRPr="00F9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5FC"/>
    <w:multiLevelType w:val="multilevel"/>
    <w:tmpl w:val="11CC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C3832"/>
    <w:multiLevelType w:val="multilevel"/>
    <w:tmpl w:val="18C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3F"/>
    <w:rsid w:val="000314CB"/>
    <w:rsid w:val="00AE6B8B"/>
    <w:rsid w:val="00F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F9073F"/>
    <w:rPr>
      <w:color w:val="0000FF"/>
      <w:u w:val="single"/>
    </w:rPr>
  </w:style>
  <w:style w:type="paragraph" w:customStyle="1" w:styleId="c-article-info-details">
    <w:name w:val="c-article-info-details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visually-hidden">
    <w:name w:val="u-visually-hidden"/>
    <w:basedOn w:val="Policepardfaut"/>
    <w:rsid w:val="00F9073F"/>
  </w:style>
  <w:style w:type="paragraph" w:customStyle="1" w:styleId="c-article-metrics-barcount">
    <w:name w:val="c-article-metrics-bar__count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rics-barlabel">
    <w:name w:val="c-article-metrics-bar__label"/>
    <w:basedOn w:val="Policepardfaut"/>
    <w:rsid w:val="00F9073F"/>
  </w:style>
  <w:style w:type="paragraph" w:customStyle="1" w:styleId="c-article-metrics-bardetails">
    <w:name w:val="c-article-metrics-bar__details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9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referencescounter">
    <w:name w:val="c-article-references__counter"/>
    <w:basedOn w:val="Policepardfaut"/>
    <w:rsid w:val="00F9073F"/>
  </w:style>
  <w:style w:type="paragraph" w:customStyle="1" w:styleId="c-article-referencestext">
    <w:name w:val="c-article-references__text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semiHidden/>
    <w:unhideWhenUsed/>
    <w:rsid w:val="00F9073F"/>
    <w:rPr>
      <w:color w:val="0000FF"/>
      <w:u w:val="single"/>
    </w:rPr>
  </w:style>
  <w:style w:type="paragraph" w:customStyle="1" w:styleId="c-article-info-details">
    <w:name w:val="c-article-info-details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visually-hidden">
    <w:name w:val="u-visually-hidden"/>
    <w:basedOn w:val="Policepardfaut"/>
    <w:rsid w:val="00F9073F"/>
  </w:style>
  <w:style w:type="paragraph" w:customStyle="1" w:styleId="c-article-metrics-barcount">
    <w:name w:val="c-article-metrics-bar__count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metrics-barlabel">
    <w:name w:val="c-article-metrics-bar__label"/>
    <w:basedOn w:val="Policepardfaut"/>
    <w:rsid w:val="00F9073F"/>
  </w:style>
  <w:style w:type="paragraph" w:customStyle="1" w:styleId="c-article-metrics-bardetails">
    <w:name w:val="c-article-metrics-bar__details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90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article-referencescounter">
    <w:name w:val="c-article-references__counter"/>
    <w:basedOn w:val="Policepardfaut"/>
    <w:rsid w:val="00F9073F"/>
  </w:style>
  <w:style w:type="paragraph" w:customStyle="1" w:styleId="c-article-referencestext">
    <w:name w:val="c-article-references__text"/>
    <w:basedOn w:val="Normal"/>
    <w:rsid w:val="00F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63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4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www.nature.com/natur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ature.com/articles/s41586-020-03051-4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s://www.nature.com/articles/s41586-020-03051-4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www.nature.com/articles/s41586-020-03051-4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www.nature.com/articles/s41586-020-03051-4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s://www.nature.com/articles/s41586-020-03051-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jerome</cp:lastModifiedBy>
  <cp:revision>1</cp:revision>
  <dcterms:created xsi:type="dcterms:W3CDTF">2021-02-01T10:22:00Z</dcterms:created>
  <dcterms:modified xsi:type="dcterms:W3CDTF">2021-02-01T10:43:00Z</dcterms:modified>
</cp:coreProperties>
</file>