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CA" w:rsidRDefault="005C25CA" w:rsidP="005C25CA">
      <w:pPr>
        <w:spacing w:before="100" w:beforeAutospacing="1" w:after="100" w:afterAutospacing="1" w:line="240" w:lineRule="auto"/>
        <w:outlineLvl w:val="0"/>
        <w:rPr>
          <w:rFonts w:ascii="Arial" w:eastAsia="Times New Roman" w:hAnsi="Arial" w:cs="Arial"/>
          <w:kern w:val="36"/>
          <w:sz w:val="48"/>
          <w:szCs w:val="48"/>
        </w:rPr>
      </w:pPr>
      <w:r w:rsidRPr="005C25CA">
        <w:rPr>
          <w:rFonts w:ascii="Arial" w:eastAsia="Times New Roman" w:hAnsi="Arial" w:cs="Arial"/>
          <w:kern w:val="36"/>
          <w:sz w:val="48"/>
          <w:szCs w:val="48"/>
        </w:rPr>
        <w:t>Jeu de go : la revanche de l’homme sur la machine</w:t>
      </w:r>
    </w:p>
    <w:p w:rsidR="00D46EC6" w:rsidRPr="005C25CA" w:rsidRDefault="00D46EC6" w:rsidP="005C25CA">
      <w:pPr>
        <w:spacing w:before="100" w:beforeAutospacing="1" w:after="100" w:afterAutospacing="1" w:line="240" w:lineRule="auto"/>
        <w:outlineLvl w:val="0"/>
        <w:rPr>
          <w:rFonts w:ascii="Arial" w:eastAsia="Times New Roman" w:hAnsi="Arial" w:cs="Arial"/>
          <w:kern w:val="36"/>
          <w:sz w:val="48"/>
          <w:szCs w:val="48"/>
        </w:rPr>
      </w:pPr>
      <w:r>
        <w:rPr>
          <w:rFonts w:ascii="Arial" w:eastAsia="Times New Roman" w:hAnsi="Arial" w:cs="Arial"/>
          <w:kern w:val="36"/>
          <w:sz w:val="48"/>
          <w:szCs w:val="48"/>
        </w:rPr>
        <w:t>Le Point 12/04/2023</w:t>
      </w:r>
    </w:p>
    <w:p w:rsidR="005C25CA" w:rsidRPr="005C25CA" w:rsidRDefault="005C25CA" w:rsidP="005C25CA">
      <w:pPr>
        <w:spacing w:before="180" w:after="100" w:afterAutospacing="1" w:line="240" w:lineRule="auto"/>
        <w:rPr>
          <w:rFonts w:ascii="Times New Roman" w:eastAsia="Times New Roman" w:hAnsi="Times New Roman" w:cs="Times New Roman"/>
          <w:sz w:val="24"/>
          <w:szCs w:val="24"/>
        </w:rPr>
      </w:pPr>
      <w:r w:rsidRPr="005C25CA">
        <w:rPr>
          <w:rFonts w:ascii="Times New Roman" w:eastAsia="Times New Roman" w:hAnsi="Times New Roman" w:cs="Times New Roman"/>
          <w:sz w:val="24"/>
          <w:szCs w:val="24"/>
        </w:rPr>
        <w:t xml:space="preserve">Non, l’intelligence artificielle n’est pas infaillible. L’Américain </w:t>
      </w:r>
      <w:proofErr w:type="spellStart"/>
      <w:r w:rsidRPr="005C25CA">
        <w:rPr>
          <w:rFonts w:ascii="Times New Roman" w:eastAsia="Times New Roman" w:hAnsi="Times New Roman" w:cs="Times New Roman"/>
          <w:sz w:val="24"/>
          <w:szCs w:val="24"/>
        </w:rPr>
        <w:t>Kellin</w:t>
      </w:r>
      <w:proofErr w:type="spellEnd"/>
      <w:r w:rsidRPr="005C25CA">
        <w:rPr>
          <w:rFonts w:ascii="Times New Roman" w:eastAsia="Times New Roman" w:hAnsi="Times New Roman" w:cs="Times New Roman"/>
          <w:sz w:val="24"/>
          <w:szCs w:val="24"/>
        </w:rPr>
        <w:t xml:space="preserve"> </w:t>
      </w:r>
      <w:proofErr w:type="spellStart"/>
      <w:r w:rsidRPr="005C25CA">
        <w:rPr>
          <w:rFonts w:ascii="Times New Roman" w:eastAsia="Times New Roman" w:hAnsi="Times New Roman" w:cs="Times New Roman"/>
          <w:sz w:val="24"/>
          <w:szCs w:val="24"/>
        </w:rPr>
        <w:t>Pelrine</w:t>
      </w:r>
      <w:proofErr w:type="spellEnd"/>
      <w:r w:rsidRPr="005C25CA">
        <w:rPr>
          <w:rFonts w:ascii="Times New Roman" w:eastAsia="Times New Roman" w:hAnsi="Times New Roman" w:cs="Times New Roman"/>
          <w:sz w:val="24"/>
          <w:szCs w:val="24"/>
        </w:rPr>
        <w:t xml:space="preserve"> a réussi à la piéger en recourant… à un algorithme.</w:t>
      </w:r>
    </w:p>
    <w:p w:rsidR="005C25CA" w:rsidRPr="005C25CA" w:rsidRDefault="005C25CA" w:rsidP="005C25CA">
      <w:pPr>
        <w:spacing w:after="0" w:line="240" w:lineRule="auto"/>
        <w:rPr>
          <w:rFonts w:ascii="Times New Roman" w:eastAsia="Times New Roman" w:hAnsi="Times New Roman" w:cs="Times New Roman"/>
          <w:sz w:val="24"/>
          <w:szCs w:val="24"/>
        </w:rPr>
      </w:pPr>
      <w:r w:rsidRPr="005C25CA">
        <w:rPr>
          <w:rFonts w:ascii="Times New Roman" w:eastAsia="Times New Roman" w:hAnsi="Times New Roman" w:cs="Times New Roman"/>
          <w:i/>
          <w:iCs/>
          <w:color w:val="D80C0C"/>
          <w:sz w:val="24"/>
          <w:szCs w:val="24"/>
        </w:rPr>
        <w:t xml:space="preserve">Par Hadrien </w:t>
      </w:r>
      <w:proofErr w:type="spellStart"/>
      <w:r w:rsidRPr="005C25CA">
        <w:rPr>
          <w:rFonts w:ascii="Times New Roman" w:eastAsia="Times New Roman" w:hAnsi="Times New Roman" w:cs="Times New Roman"/>
          <w:i/>
          <w:iCs/>
          <w:color w:val="D80C0C"/>
          <w:sz w:val="24"/>
          <w:szCs w:val="24"/>
        </w:rPr>
        <w:t>Gautrot</w:t>
      </w:r>
      <w:proofErr w:type="spellEnd"/>
    </w:p>
    <w:p w:rsidR="005C25CA" w:rsidRPr="005C25CA" w:rsidRDefault="005C25CA" w:rsidP="005C25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86500" cy="2733040"/>
            <wp:effectExtent l="0" t="0" r="0" b="0"/>
            <wp:docPr id="2" name="Image 2" descr="Kellin Pelrine montre qu'il n'y a pas de fatalite face a l'intelligence artificiel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lin Pelrine montre qu'il n'y a pas de fatalite face a l'intelligence artificielle.&#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0" cy="2733040"/>
                    </a:xfrm>
                    <a:prstGeom prst="rect">
                      <a:avLst/>
                    </a:prstGeom>
                    <a:noFill/>
                    <a:ln>
                      <a:noFill/>
                    </a:ln>
                  </pic:spPr>
                </pic:pic>
              </a:graphicData>
            </a:graphic>
          </wp:inline>
        </w:drawing>
      </w:r>
    </w:p>
    <w:p w:rsidR="005C25CA" w:rsidRPr="005C25CA" w:rsidRDefault="005C25CA" w:rsidP="005C25CA">
      <w:pPr>
        <w:spacing w:after="0" w:line="240" w:lineRule="auto"/>
        <w:rPr>
          <w:rFonts w:ascii="Times New Roman" w:eastAsia="Times New Roman" w:hAnsi="Times New Roman" w:cs="Times New Roman"/>
          <w:sz w:val="24"/>
          <w:szCs w:val="24"/>
        </w:rPr>
      </w:pPr>
      <w:proofErr w:type="spellStart"/>
      <w:r w:rsidRPr="005C25CA">
        <w:rPr>
          <w:rFonts w:ascii="Times New Roman" w:eastAsia="Times New Roman" w:hAnsi="Times New Roman" w:cs="Times New Roman"/>
          <w:sz w:val="24"/>
          <w:szCs w:val="24"/>
        </w:rPr>
        <w:t>Kellin</w:t>
      </w:r>
      <w:proofErr w:type="spellEnd"/>
      <w:r w:rsidRPr="005C25CA">
        <w:rPr>
          <w:rFonts w:ascii="Times New Roman" w:eastAsia="Times New Roman" w:hAnsi="Times New Roman" w:cs="Times New Roman"/>
          <w:sz w:val="24"/>
          <w:szCs w:val="24"/>
        </w:rPr>
        <w:t xml:space="preserve"> </w:t>
      </w:r>
      <w:proofErr w:type="spellStart"/>
      <w:r w:rsidRPr="005C25CA">
        <w:rPr>
          <w:rFonts w:ascii="Times New Roman" w:eastAsia="Times New Roman" w:hAnsi="Times New Roman" w:cs="Times New Roman"/>
          <w:sz w:val="24"/>
          <w:szCs w:val="24"/>
        </w:rPr>
        <w:t>Pelrine</w:t>
      </w:r>
      <w:proofErr w:type="spellEnd"/>
      <w:r w:rsidRPr="005C25CA">
        <w:rPr>
          <w:rFonts w:ascii="Times New Roman" w:eastAsia="Times New Roman" w:hAnsi="Times New Roman" w:cs="Times New Roman"/>
          <w:sz w:val="24"/>
          <w:szCs w:val="24"/>
        </w:rPr>
        <w:t xml:space="preserve"> montre qu'il n'y a pas de fatalité face à l'intelligence artificielle</w:t>
      </w:r>
      <w:proofErr w:type="gramStart"/>
      <w:r w:rsidRPr="005C25CA">
        <w:rPr>
          <w:rFonts w:ascii="Times New Roman" w:eastAsia="Times New Roman" w:hAnsi="Times New Roman" w:cs="Times New Roman"/>
          <w:sz w:val="24"/>
          <w:szCs w:val="24"/>
        </w:rPr>
        <w:t>.©</w:t>
      </w:r>
      <w:proofErr w:type="gramEnd"/>
      <w:r w:rsidRPr="005C25CA">
        <w:rPr>
          <w:rFonts w:ascii="Times New Roman" w:eastAsia="Times New Roman" w:hAnsi="Times New Roman" w:cs="Times New Roman"/>
          <w:sz w:val="24"/>
          <w:szCs w:val="24"/>
        </w:rPr>
        <w:t xml:space="preserve"> </w:t>
      </w:r>
      <w:proofErr w:type="spellStart"/>
      <w:r w:rsidRPr="005C25CA">
        <w:rPr>
          <w:rFonts w:ascii="Times New Roman" w:eastAsia="Times New Roman" w:hAnsi="Times New Roman" w:cs="Times New Roman"/>
          <w:sz w:val="24"/>
          <w:szCs w:val="24"/>
        </w:rPr>
        <w:t>Kellin</w:t>
      </w:r>
      <w:proofErr w:type="spellEnd"/>
      <w:r w:rsidRPr="005C25CA">
        <w:rPr>
          <w:rFonts w:ascii="Times New Roman" w:eastAsia="Times New Roman" w:hAnsi="Times New Roman" w:cs="Times New Roman"/>
          <w:sz w:val="24"/>
          <w:szCs w:val="24"/>
        </w:rPr>
        <w:t xml:space="preserve"> </w:t>
      </w:r>
      <w:proofErr w:type="spellStart"/>
      <w:r w:rsidRPr="005C25CA">
        <w:rPr>
          <w:rFonts w:ascii="Times New Roman" w:eastAsia="Times New Roman" w:hAnsi="Times New Roman" w:cs="Times New Roman"/>
          <w:sz w:val="24"/>
          <w:szCs w:val="24"/>
        </w:rPr>
        <w:t>Pelrine</w:t>
      </w:r>
      <w:proofErr w:type="spellEnd"/>
    </w:p>
    <w:p w:rsidR="005C25CA" w:rsidRPr="005C25CA" w:rsidRDefault="005C25CA" w:rsidP="005C25CA">
      <w:pPr>
        <w:spacing w:after="0" w:line="240" w:lineRule="auto"/>
        <w:rPr>
          <w:rFonts w:ascii="Times New Roman" w:eastAsia="Times New Roman" w:hAnsi="Times New Roman" w:cs="Times New Roman"/>
          <w:sz w:val="24"/>
          <w:szCs w:val="24"/>
        </w:rPr>
      </w:pPr>
      <w:r w:rsidRPr="005C25CA">
        <w:rPr>
          <w:rFonts w:ascii="Arial" w:eastAsia="Times New Roman" w:hAnsi="Arial" w:cs="Arial"/>
          <w:color w:val="4A4A4A"/>
          <w:sz w:val="24"/>
          <w:szCs w:val="24"/>
        </w:rPr>
        <w:t>Publié le 12/04/2023 à 19h30</w:t>
      </w:r>
    </w:p>
    <w:p w:rsidR="003E2D12" w:rsidRDefault="003E2D12" w:rsidP="005C25CA">
      <w:pPr>
        <w:shd w:val="clear" w:color="auto" w:fill="FFFFFF"/>
        <w:spacing w:after="0" w:afterAutospacing="1" w:line="240" w:lineRule="auto"/>
        <w:rPr>
          <w:rFonts w:ascii="Times New Roman" w:eastAsia="Times New Roman" w:hAnsi="Times New Roman" w:cs="Times New Roman"/>
          <w:caps/>
          <w:color w:val="000000"/>
          <w:sz w:val="73"/>
          <w:szCs w:val="73"/>
        </w:rPr>
      </w:pPr>
    </w:p>
    <w:p w:rsidR="005C25CA" w:rsidRPr="005C25CA" w:rsidRDefault="005C25CA" w:rsidP="005C25CA">
      <w:pPr>
        <w:shd w:val="clear" w:color="auto" w:fill="FFFFFF"/>
        <w:spacing w:after="0" w:afterAutospacing="1" w:line="240" w:lineRule="auto"/>
        <w:rPr>
          <w:rFonts w:ascii="Times New Roman" w:eastAsia="Times New Roman" w:hAnsi="Times New Roman" w:cs="Times New Roman"/>
          <w:color w:val="000000"/>
          <w:sz w:val="24"/>
          <w:szCs w:val="24"/>
        </w:rPr>
      </w:pPr>
      <w:bookmarkStart w:id="0" w:name="_GoBack"/>
      <w:bookmarkEnd w:id="0"/>
      <w:r w:rsidRPr="005C25CA">
        <w:rPr>
          <w:rFonts w:ascii="Times New Roman" w:eastAsia="Times New Roman" w:hAnsi="Times New Roman" w:cs="Times New Roman"/>
          <w:caps/>
          <w:color w:val="000000"/>
          <w:sz w:val="73"/>
          <w:szCs w:val="73"/>
        </w:rPr>
        <w:t>C'</w:t>
      </w:r>
      <w:r w:rsidRPr="005C25CA">
        <w:rPr>
          <w:rFonts w:ascii="Times New Roman" w:eastAsia="Times New Roman" w:hAnsi="Times New Roman" w:cs="Times New Roman"/>
          <w:color w:val="000000"/>
          <w:sz w:val="24"/>
          <w:szCs w:val="24"/>
        </w:rPr>
        <w:t xml:space="preserve">est il y a sept ans, dans un salon de l'hôtel Four </w:t>
      </w:r>
      <w:proofErr w:type="spellStart"/>
      <w:r w:rsidRPr="005C25CA">
        <w:rPr>
          <w:rFonts w:ascii="Times New Roman" w:eastAsia="Times New Roman" w:hAnsi="Times New Roman" w:cs="Times New Roman"/>
          <w:color w:val="000000"/>
          <w:sz w:val="24"/>
          <w:szCs w:val="24"/>
        </w:rPr>
        <w:t>Seasons</w:t>
      </w:r>
      <w:proofErr w:type="spellEnd"/>
      <w:r w:rsidRPr="005C25CA">
        <w:rPr>
          <w:rFonts w:ascii="Times New Roman" w:eastAsia="Times New Roman" w:hAnsi="Times New Roman" w:cs="Times New Roman"/>
          <w:color w:val="000000"/>
          <w:sz w:val="24"/>
          <w:szCs w:val="24"/>
        </w:rPr>
        <w:t xml:space="preserve"> de Séoul, sous le regard interloqué du monde, que l'intelligence artificielle remportait sa plus grande victoire. Lee Sedol, « meilleur joueur du monde » au go et idole d'une </w:t>
      </w:r>
      <w:hyperlink r:id="rId7" w:history="1">
        <w:r w:rsidRPr="005C25CA">
          <w:rPr>
            <w:rFonts w:ascii="Times New Roman" w:eastAsia="Times New Roman" w:hAnsi="Times New Roman" w:cs="Times New Roman"/>
            <w:color w:val="000000"/>
            <w:sz w:val="24"/>
            <w:szCs w:val="24"/>
            <w:u w:val="single"/>
          </w:rPr>
          <w:t>Corée du Sud</w:t>
        </w:r>
      </w:hyperlink>
      <w:r w:rsidRPr="005C25CA">
        <w:rPr>
          <w:rFonts w:ascii="Times New Roman" w:eastAsia="Times New Roman" w:hAnsi="Times New Roman" w:cs="Times New Roman"/>
          <w:color w:val="000000"/>
          <w:sz w:val="24"/>
          <w:szCs w:val="24"/>
        </w:rPr>
        <w:t> passionnée par ce jeu multimillénaire, </w:t>
      </w:r>
      <w:hyperlink r:id="rId8" w:history="1">
        <w:r w:rsidRPr="005C25CA">
          <w:rPr>
            <w:rFonts w:ascii="Times New Roman" w:eastAsia="Times New Roman" w:hAnsi="Times New Roman" w:cs="Times New Roman"/>
            <w:color w:val="000000"/>
            <w:sz w:val="24"/>
            <w:szCs w:val="24"/>
            <w:u w:val="single"/>
          </w:rPr>
          <w:t>s'inclinait face à AlphaGo</w:t>
        </w:r>
      </w:hyperlink>
      <w:r w:rsidRPr="005C25CA">
        <w:rPr>
          <w:rFonts w:ascii="Times New Roman" w:eastAsia="Times New Roman" w:hAnsi="Times New Roman" w:cs="Times New Roman"/>
          <w:color w:val="000000"/>
          <w:sz w:val="24"/>
          <w:szCs w:val="24"/>
        </w:rPr>
        <w:t xml:space="preserve">, un programme développé par la startup londonienne </w:t>
      </w:r>
      <w:proofErr w:type="spellStart"/>
      <w:r w:rsidRPr="005C25CA">
        <w:rPr>
          <w:rFonts w:ascii="Times New Roman" w:eastAsia="Times New Roman" w:hAnsi="Times New Roman" w:cs="Times New Roman"/>
          <w:color w:val="000000"/>
          <w:sz w:val="24"/>
          <w:szCs w:val="24"/>
        </w:rPr>
        <w:t>DeepMind</w:t>
      </w:r>
      <w:proofErr w:type="spellEnd"/>
      <w:r w:rsidRPr="005C25CA">
        <w:rPr>
          <w:rFonts w:ascii="Times New Roman" w:eastAsia="Times New Roman" w:hAnsi="Times New Roman" w:cs="Times New Roman"/>
          <w:color w:val="000000"/>
          <w:sz w:val="24"/>
          <w:szCs w:val="24"/>
        </w:rPr>
        <w:t>.</w:t>
      </w:r>
    </w:p>
    <w:p w:rsidR="005C25CA" w:rsidRPr="005C25CA" w:rsidRDefault="005C25CA" w:rsidP="005C25CA">
      <w:pPr>
        <w:shd w:val="clear" w:color="auto" w:fill="FFFFFF"/>
        <w:spacing w:after="100" w:afterAutospacing="1" w:line="240" w:lineRule="auto"/>
        <w:rPr>
          <w:rFonts w:ascii="Times New Roman" w:eastAsia="Times New Roman" w:hAnsi="Times New Roman" w:cs="Times New Roman"/>
          <w:color w:val="000000"/>
          <w:sz w:val="24"/>
          <w:szCs w:val="24"/>
        </w:rPr>
      </w:pPr>
      <w:r w:rsidRPr="005C25CA">
        <w:rPr>
          <w:rFonts w:ascii="Times New Roman" w:eastAsia="Times New Roman" w:hAnsi="Times New Roman" w:cs="Times New Roman"/>
          <w:color w:val="000000"/>
          <w:sz w:val="24"/>
          <w:szCs w:val="24"/>
        </w:rPr>
        <w:t>S'ensuivront quatre parties, </w:t>
      </w:r>
      <w:hyperlink r:id="rId9" w:history="1">
        <w:r w:rsidRPr="005C25CA">
          <w:rPr>
            <w:rFonts w:ascii="Times New Roman" w:eastAsia="Times New Roman" w:hAnsi="Times New Roman" w:cs="Times New Roman"/>
            <w:color w:val="D80C0C"/>
            <w:sz w:val="24"/>
            <w:szCs w:val="24"/>
            <w:u w:val="single"/>
          </w:rPr>
          <w:t>dont une seule remportée par Lee Sedol</w:t>
        </w:r>
      </w:hyperlink>
      <w:r w:rsidRPr="005C25CA">
        <w:rPr>
          <w:rFonts w:ascii="Times New Roman" w:eastAsia="Times New Roman" w:hAnsi="Times New Roman" w:cs="Times New Roman"/>
          <w:color w:val="000000"/>
          <w:sz w:val="24"/>
          <w:szCs w:val="24"/>
        </w:rPr>
        <w:t>, où AlphaGo se fera remarquer non seulement pour son excellente qualité de jeu, mais également pour sa capacité à jouer des coups non conventionnels. Le champion sud-coréen parlera plus tard d'une « entité ne pouvant être défaite » au sujet de cet étrange adversaire.</w:t>
      </w:r>
    </w:p>
    <w:p w:rsidR="005C25CA" w:rsidRPr="005C25CA" w:rsidRDefault="005C25CA" w:rsidP="005C25CA">
      <w:pPr>
        <w:shd w:val="clear" w:color="auto" w:fill="FFFFFF"/>
        <w:spacing w:after="100" w:afterAutospacing="1" w:line="240" w:lineRule="auto"/>
        <w:rPr>
          <w:rFonts w:ascii="Times New Roman" w:eastAsia="Times New Roman" w:hAnsi="Times New Roman" w:cs="Times New Roman"/>
          <w:color w:val="000000"/>
          <w:sz w:val="34"/>
          <w:szCs w:val="34"/>
        </w:rPr>
      </w:pPr>
      <w:r w:rsidRPr="005C25CA">
        <w:rPr>
          <w:rFonts w:ascii="Times New Roman" w:eastAsia="Times New Roman" w:hAnsi="Times New Roman" w:cs="Times New Roman"/>
          <w:color w:val="000000"/>
          <w:sz w:val="34"/>
          <w:szCs w:val="34"/>
        </w:rPr>
        <w:t xml:space="preserve">Alors comment </w:t>
      </w:r>
      <w:proofErr w:type="spellStart"/>
      <w:r w:rsidRPr="005C25CA">
        <w:rPr>
          <w:rFonts w:ascii="Times New Roman" w:eastAsia="Times New Roman" w:hAnsi="Times New Roman" w:cs="Times New Roman"/>
          <w:color w:val="000000"/>
          <w:sz w:val="34"/>
          <w:szCs w:val="34"/>
        </w:rPr>
        <w:t>Kellin</w:t>
      </w:r>
      <w:proofErr w:type="spellEnd"/>
      <w:r w:rsidRPr="005C25CA">
        <w:rPr>
          <w:rFonts w:ascii="Times New Roman" w:eastAsia="Times New Roman" w:hAnsi="Times New Roman" w:cs="Times New Roman"/>
          <w:color w:val="000000"/>
          <w:sz w:val="34"/>
          <w:szCs w:val="34"/>
        </w:rPr>
        <w:t xml:space="preserve"> </w:t>
      </w:r>
      <w:proofErr w:type="spellStart"/>
      <w:r w:rsidRPr="005C25CA">
        <w:rPr>
          <w:rFonts w:ascii="Times New Roman" w:eastAsia="Times New Roman" w:hAnsi="Times New Roman" w:cs="Times New Roman"/>
          <w:color w:val="000000"/>
          <w:sz w:val="34"/>
          <w:szCs w:val="34"/>
        </w:rPr>
        <w:t>Pelrine</w:t>
      </w:r>
      <w:proofErr w:type="spellEnd"/>
      <w:r w:rsidRPr="005C25CA">
        <w:rPr>
          <w:rFonts w:ascii="Times New Roman" w:eastAsia="Times New Roman" w:hAnsi="Times New Roman" w:cs="Times New Roman"/>
          <w:color w:val="000000"/>
          <w:sz w:val="34"/>
          <w:szCs w:val="34"/>
        </w:rPr>
        <w:t xml:space="preserve">, joueur amateur de go, </w:t>
      </w:r>
      <w:proofErr w:type="spellStart"/>
      <w:r w:rsidRPr="005C25CA">
        <w:rPr>
          <w:rFonts w:ascii="Times New Roman" w:eastAsia="Times New Roman" w:hAnsi="Times New Roman" w:cs="Times New Roman"/>
          <w:color w:val="000000"/>
          <w:sz w:val="34"/>
          <w:szCs w:val="34"/>
        </w:rPr>
        <w:t>a-t-il</w:t>
      </w:r>
      <w:proofErr w:type="spellEnd"/>
      <w:r w:rsidRPr="005C25CA">
        <w:rPr>
          <w:rFonts w:ascii="Times New Roman" w:eastAsia="Times New Roman" w:hAnsi="Times New Roman" w:cs="Times New Roman"/>
          <w:color w:val="000000"/>
          <w:sz w:val="34"/>
          <w:szCs w:val="34"/>
        </w:rPr>
        <w:t xml:space="preserve"> récemment réussi à battre avec plus de 90 % de réussite </w:t>
      </w:r>
      <w:proofErr w:type="spellStart"/>
      <w:r w:rsidRPr="005C25CA">
        <w:rPr>
          <w:rFonts w:ascii="Times New Roman" w:eastAsia="Times New Roman" w:hAnsi="Times New Roman" w:cs="Times New Roman"/>
          <w:color w:val="000000"/>
          <w:sz w:val="34"/>
          <w:szCs w:val="34"/>
        </w:rPr>
        <w:t>KataGo</w:t>
      </w:r>
      <w:proofErr w:type="spellEnd"/>
      <w:r w:rsidRPr="005C25CA">
        <w:rPr>
          <w:rFonts w:ascii="Times New Roman" w:eastAsia="Times New Roman" w:hAnsi="Times New Roman" w:cs="Times New Roman"/>
          <w:color w:val="000000"/>
          <w:sz w:val="34"/>
          <w:szCs w:val="34"/>
        </w:rPr>
        <w:t xml:space="preserve">, </w:t>
      </w:r>
      <w:r w:rsidRPr="005C25CA">
        <w:rPr>
          <w:rFonts w:ascii="Times New Roman" w:eastAsia="Times New Roman" w:hAnsi="Times New Roman" w:cs="Times New Roman"/>
          <w:color w:val="000000"/>
          <w:sz w:val="34"/>
          <w:szCs w:val="34"/>
        </w:rPr>
        <w:lastRenderedPageBreak/>
        <w:t>cousin d'AlphaGo ayant lui aussi surclassé les meilleurs joueurs de la planète ? La clé réside dans une faiblesse encore méconnue des réseaux de neurones artificiels. En effet si ceux-ci présentent parfois des performances exceptionnelles pour une tâche précise, ils ont souvent des difficultés à généraliser cette intelligence au-delà de la tâche en question.</w:t>
      </w:r>
    </w:p>
    <w:p w:rsidR="005C25CA" w:rsidRPr="005C25CA" w:rsidRDefault="005C25CA" w:rsidP="005C25CA">
      <w:pPr>
        <w:shd w:val="clear" w:color="auto" w:fill="FFFFFF"/>
        <w:spacing w:after="0" w:line="240" w:lineRule="auto"/>
        <w:rPr>
          <w:rFonts w:ascii="Times New Roman" w:eastAsia="Times New Roman" w:hAnsi="Times New Roman" w:cs="Times New Roman"/>
          <w:color w:val="000000"/>
          <w:sz w:val="34"/>
          <w:szCs w:val="34"/>
        </w:rPr>
      </w:pPr>
      <w:r>
        <w:rPr>
          <w:rFonts w:ascii="Times New Roman" w:eastAsia="Times New Roman" w:hAnsi="Times New Roman" w:cs="Times New Roman"/>
          <w:noProof/>
          <w:color w:val="000000"/>
          <w:sz w:val="34"/>
          <w:szCs w:val="34"/>
        </w:rPr>
        <w:drawing>
          <wp:inline distT="0" distB="0" distL="0" distR="0">
            <wp:extent cx="6286500" cy="6213475"/>
            <wp:effectExtent l="0" t="0" r="0" b="0"/>
            <wp:docPr id="3" name="Image 3" descr="https://static.lpnt.fr/images/2023/04/12/24241298lpw-24241358-embed-libre-jpg_9454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lpnt.fr/images/2023/04/12/24241298lpw-24241358-embed-libre-jpg_945478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6213475"/>
                    </a:xfrm>
                    <a:prstGeom prst="rect">
                      <a:avLst/>
                    </a:prstGeom>
                    <a:noFill/>
                    <a:ln>
                      <a:noFill/>
                    </a:ln>
                  </pic:spPr>
                </pic:pic>
              </a:graphicData>
            </a:graphic>
          </wp:inline>
        </w:drawing>
      </w:r>
      <w:r w:rsidRPr="005C25CA">
        <w:rPr>
          <w:rFonts w:ascii="Times New Roman" w:eastAsia="Times New Roman" w:hAnsi="Times New Roman" w:cs="Times New Roman"/>
          <w:color w:val="000000"/>
          <w:sz w:val="34"/>
          <w:szCs w:val="34"/>
        </w:rPr>
        <w:t xml:space="preserve">Figure 1. Illustration de la stratégie gagnante. En blanc, l’adversaire de </w:t>
      </w:r>
      <w:proofErr w:type="spellStart"/>
      <w:r w:rsidRPr="005C25CA">
        <w:rPr>
          <w:rFonts w:ascii="Times New Roman" w:eastAsia="Times New Roman" w:hAnsi="Times New Roman" w:cs="Times New Roman"/>
          <w:color w:val="000000"/>
          <w:sz w:val="34"/>
          <w:szCs w:val="34"/>
        </w:rPr>
        <w:t>KataGo</w:t>
      </w:r>
      <w:proofErr w:type="spellEnd"/>
      <w:r w:rsidRPr="005C25CA">
        <w:rPr>
          <w:rFonts w:ascii="Times New Roman" w:eastAsia="Times New Roman" w:hAnsi="Times New Roman" w:cs="Times New Roman"/>
          <w:color w:val="000000"/>
          <w:sz w:val="34"/>
          <w:szCs w:val="34"/>
        </w:rPr>
        <w:t xml:space="preserve"> – ici un algorithme – capture un groupe de pierres noires appartenant à </w:t>
      </w:r>
      <w:proofErr w:type="spellStart"/>
      <w:r w:rsidRPr="005C25CA">
        <w:rPr>
          <w:rFonts w:ascii="Times New Roman" w:eastAsia="Times New Roman" w:hAnsi="Times New Roman" w:cs="Times New Roman"/>
          <w:color w:val="000000"/>
          <w:sz w:val="34"/>
          <w:szCs w:val="34"/>
        </w:rPr>
        <w:t>KataGo</w:t>
      </w:r>
      <w:proofErr w:type="spellEnd"/>
      <w:r w:rsidRPr="005C25CA">
        <w:rPr>
          <w:rFonts w:ascii="Times New Roman" w:eastAsia="Times New Roman" w:hAnsi="Times New Roman" w:cs="Times New Roman"/>
          <w:color w:val="000000"/>
          <w:sz w:val="34"/>
          <w:szCs w:val="34"/>
        </w:rPr>
        <w:t xml:space="preserve"> et gagne la partie. Le groupe capturé ayant lui-même encerclé un territoire blanc plus tôt dans la partie.</w:t>
      </w:r>
    </w:p>
    <w:p w:rsidR="008F078E" w:rsidRDefault="005C25CA" w:rsidP="005C25CA">
      <w:pPr>
        <w:rPr>
          <w:rFonts w:ascii="Times New Roman" w:eastAsia="Times New Roman" w:hAnsi="Times New Roman" w:cs="Times New Roman"/>
          <w:color w:val="000000"/>
          <w:sz w:val="34"/>
          <w:szCs w:val="34"/>
          <w:shd w:val="clear" w:color="auto" w:fill="FFFFFF"/>
        </w:rPr>
      </w:pPr>
      <w:r w:rsidRPr="005C25CA">
        <w:rPr>
          <w:rFonts w:ascii="Times New Roman" w:eastAsia="Times New Roman" w:hAnsi="Times New Roman" w:cs="Times New Roman"/>
          <w:color w:val="000000"/>
          <w:sz w:val="34"/>
          <w:szCs w:val="34"/>
          <w:shd w:val="clear" w:color="auto" w:fill="FFFFFF"/>
        </w:rPr>
        <w:t xml:space="preserve">Ainsi, des systèmes experts peuvent être confondus par des méthodes si simples qu'elles ne tromperaient pas un humain moyen. De fait, la stratégie employée par </w:t>
      </w:r>
      <w:proofErr w:type="spellStart"/>
      <w:r w:rsidRPr="005C25CA">
        <w:rPr>
          <w:rFonts w:ascii="Times New Roman" w:eastAsia="Times New Roman" w:hAnsi="Times New Roman" w:cs="Times New Roman"/>
          <w:color w:val="000000"/>
          <w:sz w:val="34"/>
          <w:szCs w:val="34"/>
          <w:shd w:val="clear" w:color="auto" w:fill="FFFFFF"/>
        </w:rPr>
        <w:t>Kellin</w:t>
      </w:r>
      <w:proofErr w:type="spellEnd"/>
      <w:r w:rsidRPr="005C25CA">
        <w:rPr>
          <w:rFonts w:ascii="Times New Roman" w:eastAsia="Times New Roman" w:hAnsi="Times New Roman" w:cs="Times New Roman"/>
          <w:color w:val="000000"/>
          <w:sz w:val="34"/>
          <w:szCs w:val="34"/>
          <w:shd w:val="clear" w:color="auto" w:fill="FFFFFF"/>
        </w:rPr>
        <w:t xml:space="preserve"> </w:t>
      </w:r>
      <w:proofErr w:type="spellStart"/>
      <w:r w:rsidRPr="005C25CA">
        <w:rPr>
          <w:rFonts w:ascii="Times New Roman" w:eastAsia="Times New Roman" w:hAnsi="Times New Roman" w:cs="Times New Roman"/>
          <w:color w:val="000000"/>
          <w:sz w:val="34"/>
          <w:szCs w:val="34"/>
          <w:shd w:val="clear" w:color="auto" w:fill="FFFFFF"/>
        </w:rPr>
        <w:t>Pelrine</w:t>
      </w:r>
      <w:proofErr w:type="spellEnd"/>
      <w:r w:rsidRPr="005C25CA">
        <w:rPr>
          <w:rFonts w:ascii="Times New Roman" w:eastAsia="Times New Roman" w:hAnsi="Times New Roman" w:cs="Times New Roman"/>
          <w:color w:val="000000"/>
          <w:sz w:val="34"/>
          <w:szCs w:val="34"/>
          <w:shd w:val="clear" w:color="auto" w:fill="FFFFFF"/>
        </w:rPr>
        <w:t xml:space="preserve"> consiste à laisser son adversaire encercler certaines de ses pierres, avant d'encercler progressivement ce même groupe circulaire (voir ci-contre). Une telle approche aurait été facilement contrée par un joueur amateur, mais elle a suffi à dominer une intelligence « surhumaine ».</w:t>
      </w:r>
    </w:p>
    <w:p w:rsidR="005C25CA" w:rsidRDefault="005C25CA" w:rsidP="005C25CA">
      <w:pPr>
        <w:pStyle w:val="Titre2"/>
        <w:shd w:val="clear" w:color="auto" w:fill="FFFFFF"/>
        <w:rPr>
          <w:color w:val="000000"/>
        </w:rPr>
      </w:pPr>
      <w:r>
        <w:rPr>
          <w:color w:val="000000"/>
        </w:rPr>
        <w:t>Un algorithme pour piéger l'IA</w:t>
      </w:r>
    </w:p>
    <w:p w:rsidR="005C25CA" w:rsidRDefault="005C25CA" w:rsidP="005C25CA">
      <w:pPr>
        <w:pStyle w:val="NormalWeb"/>
        <w:shd w:val="clear" w:color="auto" w:fill="FFFFFF"/>
        <w:spacing w:before="0" w:beforeAutospacing="0"/>
        <w:rPr>
          <w:color w:val="000000"/>
          <w:sz w:val="34"/>
          <w:szCs w:val="34"/>
        </w:rPr>
      </w:pPr>
      <w:r>
        <w:rPr>
          <w:color w:val="000000"/>
          <w:sz w:val="34"/>
          <w:szCs w:val="34"/>
        </w:rPr>
        <w:t xml:space="preserve">Pour découvrir cette stratégie, Far AI – le groupe de recherche de </w:t>
      </w:r>
      <w:proofErr w:type="spellStart"/>
      <w:r>
        <w:rPr>
          <w:color w:val="000000"/>
          <w:sz w:val="34"/>
          <w:szCs w:val="34"/>
        </w:rPr>
        <w:t>Kellin</w:t>
      </w:r>
      <w:proofErr w:type="spellEnd"/>
      <w:r>
        <w:rPr>
          <w:color w:val="000000"/>
          <w:sz w:val="34"/>
          <w:szCs w:val="34"/>
        </w:rPr>
        <w:t xml:space="preserve"> </w:t>
      </w:r>
      <w:proofErr w:type="spellStart"/>
      <w:r>
        <w:rPr>
          <w:color w:val="000000"/>
          <w:sz w:val="34"/>
          <w:szCs w:val="34"/>
        </w:rPr>
        <w:t>Pelrine</w:t>
      </w:r>
      <w:proofErr w:type="spellEnd"/>
      <w:r>
        <w:rPr>
          <w:color w:val="000000"/>
          <w:sz w:val="34"/>
          <w:szCs w:val="34"/>
        </w:rPr>
        <w:t xml:space="preserve"> – s'est aidé d'un autre algorithme conçu pour explorer les failles de </w:t>
      </w:r>
      <w:proofErr w:type="spellStart"/>
      <w:r>
        <w:rPr>
          <w:color w:val="000000"/>
          <w:sz w:val="34"/>
          <w:szCs w:val="34"/>
        </w:rPr>
        <w:t>KataGo</w:t>
      </w:r>
      <w:proofErr w:type="spellEnd"/>
      <w:r>
        <w:rPr>
          <w:color w:val="000000"/>
          <w:sz w:val="34"/>
          <w:szCs w:val="34"/>
        </w:rPr>
        <w:t>. Le joueur l'a ensuite mise en pratique dans une série de duels où il n'était pas assisté par ordinateur.</w:t>
      </w:r>
    </w:p>
    <w:p w:rsidR="005C25CA" w:rsidRDefault="005C25CA" w:rsidP="005C25CA">
      <w:pPr>
        <w:pStyle w:val="NormalWeb"/>
        <w:shd w:val="clear" w:color="auto" w:fill="FFFFFF"/>
        <w:spacing w:before="0" w:beforeAutospacing="0"/>
        <w:rPr>
          <w:color w:val="000000"/>
          <w:sz w:val="34"/>
          <w:szCs w:val="34"/>
        </w:rPr>
      </w:pPr>
      <w:r>
        <w:rPr>
          <w:color w:val="000000"/>
          <w:sz w:val="34"/>
          <w:szCs w:val="34"/>
        </w:rPr>
        <w:t xml:space="preserve">La raison du succès de cette tactique d'encerclement reste matière à conjecture. Les chercheurs avancent cependant l'idée selon laquelle la rareté de cette stratégie aurait pu tromper la vigilance de l'IA. Cette dernière, ne l'ayant jamais rencontrée dans ses données d'entraînement, n'aurait pas su la repérer. Cette hypothèse semble confirmée par l'analyse de la probabilité de victoire, que </w:t>
      </w:r>
      <w:proofErr w:type="spellStart"/>
      <w:r>
        <w:rPr>
          <w:color w:val="000000"/>
          <w:sz w:val="34"/>
          <w:szCs w:val="34"/>
        </w:rPr>
        <w:t>KataGo</w:t>
      </w:r>
      <w:proofErr w:type="spellEnd"/>
      <w:r>
        <w:rPr>
          <w:color w:val="000000"/>
          <w:sz w:val="34"/>
          <w:szCs w:val="34"/>
        </w:rPr>
        <w:t xml:space="preserve"> calcule en temps réel à chaque instant de la partie. En effet, les chercheurs notent la grande confiance de l'IA pendant la majorité du match (situant à près de 99 % ses chances de victoire), suivie d'une chute radicale, souvent seulement un coup avant d'être capturée par encerclement.</w:t>
      </w:r>
    </w:p>
    <w:p w:rsidR="005C25CA" w:rsidRPr="005C25CA" w:rsidRDefault="005C25CA" w:rsidP="005C25CA">
      <w:pPr>
        <w:shd w:val="clear" w:color="auto" w:fill="FFFFFF"/>
        <w:spacing w:after="100" w:afterAutospacing="1" w:line="240" w:lineRule="auto"/>
        <w:rPr>
          <w:rFonts w:ascii="Times New Roman" w:eastAsia="Times New Roman" w:hAnsi="Times New Roman" w:cs="Times New Roman"/>
          <w:color w:val="000000"/>
          <w:sz w:val="34"/>
          <w:szCs w:val="34"/>
        </w:rPr>
      </w:pPr>
      <w:r w:rsidRPr="005C25CA">
        <w:rPr>
          <w:rFonts w:ascii="Times New Roman" w:eastAsia="Times New Roman" w:hAnsi="Times New Roman" w:cs="Times New Roman"/>
          <w:color w:val="000000"/>
          <w:sz w:val="34"/>
          <w:szCs w:val="34"/>
        </w:rPr>
        <w:t xml:space="preserve">Quelles leçons tirer de ce revirement inattendu dans le match entre l'homme et l'IA ? D'abord : que celui-ci est loin d'être plié. L'astuce et l'intuition humaines ont encore de beaux jours devant elles. Ensuite : l'essor d'une nouvelle adversité pousse l'homme à interroger ses propres limites et à conquérir de nouveaux territoires, parfois avec le concours d'outils intelligents. Enfin, si la stratégie trouvée par </w:t>
      </w:r>
      <w:proofErr w:type="spellStart"/>
      <w:r w:rsidRPr="005C25CA">
        <w:rPr>
          <w:rFonts w:ascii="Times New Roman" w:eastAsia="Times New Roman" w:hAnsi="Times New Roman" w:cs="Times New Roman"/>
          <w:color w:val="000000"/>
          <w:sz w:val="34"/>
          <w:szCs w:val="34"/>
        </w:rPr>
        <w:t>Kellin</w:t>
      </w:r>
      <w:proofErr w:type="spellEnd"/>
      <w:r w:rsidRPr="005C25CA">
        <w:rPr>
          <w:rFonts w:ascii="Times New Roman" w:eastAsia="Times New Roman" w:hAnsi="Times New Roman" w:cs="Times New Roman"/>
          <w:color w:val="000000"/>
          <w:sz w:val="34"/>
          <w:szCs w:val="34"/>
        </w:rPr>
        <w:t xml:space="preserve"> </w:t>
      </w:r>
      <w:proofErr w:type="spellStart"/>
      <w:r w:rsidRPr="005C25CA">
        <w:rPr>
          <w:rFonts w:ascii="Times New Roman" w:eastAsia="Times New Roman" w:hAnsi="Times New Roman" w:cs="Times New Roman"/>
          <w:color w:val="000000"/>
          <w:sz w:val="34"/>
          <w:szCs w:val="34"/>
        </w:rPr>
        <w:t>Pelrine</w:t>
      </w:r>
      <w:proofErr w:type="spellEnd"/>
      <w:r w:rsidRPr="005C25CA">
        <w:rPr>
          <w:rFonts w:ascii="Times New Roman" w:eastAsia="Times New Roman" w:hAnsi="Times New Roman" w:cs="Times New Roman"/>
          <w:color w:val="000000"/>
          <w:sz w:val="34"/>
          <w:szCs w:val="34"/>
        </w:rPr>
        <w:t xml:space="preserve"> devrait être facilement rendue obsolète, en l'intégrant à l'entraînement de </w:t>
      </w:r>
      <w:proofErr w:type="spellStart"/>
      <w:r w:rsidRPr="005C25CA">
        <w:rPr>
          <w:rFonts w:ascii="Times New Roman" w:eastAsia="Times New Roman" w:hAnsi="Times New Roman" w:cs="Times New Roman"/>
          <w:color w:val="000000"/>
          <w:sz w:val="34"/>
          <w:szCs w:val="34"/>
        </w:rPr>
        <w:t>KataGo</w:t>
      </w:r>
      <w:proofErr w:type="spellEnd"/>
      <w:r w:rsidRPr="005C25CA">
        <w:rPr>
          <w:rFonts w:ascii="Times New Roman" w:eastAsia="Times New Roman" w:hAnsi="Times New Roman" w:cs="Times New Roman"/>
          <w:color w:val="000000"/>
          <w:sz w:val="34"/>
          <w:szCs w:val="34"/>
        </w:rPr>
        <w:t>, ce résultat pose question sur la compréhension fondamentale du jeu de go par l'IA. Sa performance ne repose-t-elle pas sur la taille phénoménale de ses données d'entraînement, plus que sur une authentique intelligence ?</w:t>
      </w:r>
    </w:p>
    <w:p w:rsidR="005C25CA" w:rsidRPr="005C25CA" w:rsidRDefault="005C25CA" w:rsidP="005C25CA">
      <w:pPr>
        <w:shd w:val="clear" w:color="auto" w:fill="FFFFFF"/>
        <w:spacing w:after="100" w:afterAutospacing="1" w:line="240" w:lineRule="auto"/>
        <w:rPr>
          <w:rFonts w:ascii="Times New Roman" w:eastAsia="Times New Roman" w:hAnsi="Times New Roman" w:cs="Times New Roman"/>
          <w:color w:val="000000"/>
          <w:sz w:val="34"/>
          <w:szCs w:val="34"/>
        </w:rPr>
      </w:pPr>
      <w:r w:rsidRPr="005C25CA">
        <w:rPr>
          <w:rFonts w:ascii="Times New Roman" w:eastAsia="Times New Roman" w:hAnsi="Times New Roman" w:cs="Times New Roman"/>
          <w:color w:val="000000"/>
          <w:sz w:val="34"/>
          <w:szCs w:val="34"/>
        </w:rPr>
        <w:t>Quoi qu'il en soit, ces méthodes, appelées </w:t>
      </w:r>
      <w:proofErr w:type="spellStart"/>
      <w:r w:rsidRPr="005C25CA">
        <w:rPr>
          <w:rFonts w:ascii="Times New Roman" w:eastAsia="Times New Roman" w:hAnsi="Times New Roman" w:cs="Times New Roman"/>
          <w:i/>
          <w:iCs/>
          <w:color w:val="000000"/>
          <w:sz w:val="34"/>
          <w:szCs w:val="34"/>
        </w:rPr>
        <w:t>adversarial</w:t>
      </w:r>
      <w:proofErr w:type="spellEnd"/>
      <w:r w:rsidRPr="005C25CA">
        <w:rPr>
          <w:rFonts w:ascii="Times New Roman" w:eastAsia="Times New Roman" w:hAnsi="Times New Roman" w:cs="Times New Roman"/>
          <w:i/>
          <w:iCs/>
          <w:color w:val="000000"/>
          <w:sz w:val="34"/>
          <w:szCs w:val="34"/>
        </w:rPr>
        <w:t xml:space="preserve"> </w:t>
      </w:r>
      <w:proofErr w:type="spellStart"/>
      <w:r w:rsidRPr="005C25CA">
        <w:rPr>
          <w:rFonts w:ascii="Times New Roman" w:eastAsia="Times New Roman" w:hAnsi="Times New Roman" w:cs="Times New Roman"/>
          <w:i/>
          <w:iCs/>
          <w:color w:val="000000"/>
          <w:sz w:val="34"/>
          <w:szCs w:val="34"/>
        </w:rPr>
        <w:t>examples</w:t>
      </w:r>
      <w:proofErr w:type="spellEnd"/>
      <w:r w:rsidRPr="005C25CA">
        <w:rPr>
          <w:rFonts w:ascii="Times New Roman" w:eastAsia="Times New Roman" w:hAnsi="Times New Roman" w:cs="Times New Roman"/>
          <w:color w:val="000000"/>
          <w:sz w:val="34"/>
          <w:szCs w:val="34"/>
        </w:rPr>
        <w:t>, se déclinent dans tous les domaines touchés par l'IA : reconnaissance d'images, du son ou du langage. Leurs applications s'étendent de la protection de la vie privée au contre-espionnage, en passant par le sujet – ô combien important – de l'</w:t>
      </w:r>
      <w:proofErr w:type="spellStart"/>
      <w:r w:rsidRPr="005C25CA">
        <w:rPr>
          <w:rFonts w:ascii="Times New Roman" w:eastAsia="Times New Roman" w:hAnsi="Times New Roman" w:cs="Times New Roman"/>
          <w:color w:val="000000"/>
          <w:sz w:val="34"/>
          <w:szCs w:val="34"/>
        </w:rPr>
        <w:t>interprétabilité</w:t>
      </w:r>
      <w:proofErr w:type="spellEnd"/>
      <w:r w:rsidRPr="005C25CA">
        <w:rPr>
          <w:rFonts w:ascii="Times New Roman" w:eastAsia="Times New Roman" w:hAnsi="Times New Roman" w:cs="Times New Roman"/>
          <w:color w:val="000000"/>
          <w:sz w:val="34"/>
          <w:szCs w:val="34"/>
        </w:rPr>
        <w:t xml:space="preserve"> des décisions prises par ces algorithmes. La difficulté à les contourner définitivement dessine un autre futur de l'intelligence artificielle : celui, non pas d'une victoire indépassable de l'IA sur l'homme, mais d'un équilibre fragile entre des acteurs aux intérêts divergents, usant chacun d'un mélange de facultés humaines et d'outils intelligents pour maintenir leur position.</w:t>
      </w:r>
    </w:p>
    <w:p w:rsidR="005C25CA" w:rsidRDefault="005C25CA" w:rsidP="005C25CA">
      <w:pPr>
        <w:pStyle w:val="NormalWeb"/>
        <w:shd w:val="clear" w:color="auto" w:fill="FFFFFF"/>
        <w:spacing w:before="0" w:beforeAutospacing="0"/>
        <w:rPr>
          <w:color w:val="000000"/>
          <w:sz w:val="34"/>
          <w:szCs w:val="34"/>
        </w:rPr>
      </w:pPr>
    </w:p>
    <w:p w:rsidR="005C25CA" w:rsidRDefault="005C25CA" w:rsidP="005C25CA"/>
    <w:sectPr w:rsidR="005C2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85047"/>
    <w:multiLevelType w:val="multilevel"/>
    <w:tmpl w:val="E176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CA"/>
    <w:rsid w:val="003E2D12"/>
    <w:rsid w:val="005C25CA"/>
    <w:rsid w:val="008F078E"/>
    <w:rsid w:val="00D46E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C25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5C25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C25CA"/>
    <w:rPr>
      <w:color w:val="0000FF"/>
      <w:u w:val="single"/>
    </w:rPr>
  </w:style>
  <w:style w:type="character" w:customStyle="1" w:styleId="Titre1Car">
    <w:name w:val="Titre 1 Car"/>
    <w:basedOn w:val="Policepardfaut"/>
    <w:link w:val="Titre1"/>
    <w:uiPriority w:val="9"/>
    <w:rsid w:val="005C25CA"/>
    <w:rPr>
      <w:rFonts w:ascii="Times New Roman" w:eastAsia="Times New Roman" w:hAnsi="Times New Roman" w:cs="Times New Roman"/>
      <w:b/>
      <w:bCs/>
      <w:kern w:val="36"/>
      <w:sz w:val="48"/>
      <w:szCs w:val="48"/>
    </w:rPr>
  </w:style>
  <w:style w:type="paragraph" w:customStyle="1" w:styleId="description">
    <w:name w:val="description"/>
    <w:basedOn w:val="Normal"/>
    <w:rsid w:val="005C2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atureauthornames">
    <w:name w:val="sigatureauthornames"/>
    <w:basedOn w:val="Policepardfaut"/>
    <w:rsid w:val="005C25CA"/>
  </w:style>
  <w:style w:type="character" w:customStyle="1" w:styleId="description1">
    <w:name w:val="description1"/>
    <w:basedOn w:val="Policepardfaut"/>
    <w:rsid w:val="005C25CA"/>
  </w:style>
  <w:style w:type="character" w:customStyle="1" w:styleId="Date1">
    <w:name w:val="Date1"/>
    <w:basedOn w:val="Policepardfaut"/>
    <w:rsid w:val="005C25CA"/>
  </w:style>
  <w:style w:type="paragraph" w:customStyle="1" w:styleId="reading-time">
    <w:name w:val="reading-time"/>
    <w:basedOn w:val="Normal"/>
    <w:rsid w:val="005C25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2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ade-label">
    <w:name w:val="facade-label"/>
    <w:basedOn w:val="Policepardfaut"/>
    <w:rsid w:val="005C25CA"/>
  </w:style>
  <w:style w:type="character" w:customStyle="1" w:styleId="facade-brand-powered">
    <w:name w:val="facade-brand-powered"/>
    <w:basedOn w:val="Policepardfaut"/>
    <w:rsid w:val="005C25CA"/>
  </w:style>
  <w:style w:type="character" w:customStyle="1" w:styleId="facade-brand-powered-by">
    <w:name w:val="facade-brand-powered-by"/>
    <w:basedOn w:val="Policepardfaut"/>
    <w:rsid w:val="005C25CA"/>
  </w:style>
  <w:style w:type="character" w:styleId="lev">
    <w:name w:val="Strong"/>
    <w:basedOn w:val="Policepardfaut"/>
    <w:uiPriority w:val="22"/>
    <w:qFormat/>
    <w:rsid w:val="005C25CA"/>
    <w:rPr>
      <w:b/>
      <w:bCs/>
    </w:rPr>
  </w:style>
  <w:style w:type="character" w:customStyle="1" w:styleId="facade-duration">
    <w:name w:val="facade-duration"/>
    <w:basedOn w:val="Policepardfaut"/>
    <w:rsid w:val="005C25CA"/>
  </w:style>
  <w:style w:type="character" w:customStyle="1" w:styleId="dflt-txtlettrine">
    <w:name w:val="dflt-txt__lettrine"/>
    <w:basedOn w:val="Policepardfaut"/>
    <w:rsid w:val="005C25CA"/>
  </w:style>
  <w:style w:type="paragraph" w:styleId="Textedebulles">
    <w:name w:val="Balloon Text"/>
    <w:basedOn w:val="Normal"/>
    <w:link w:val="TextedebullesCar"/>
    <w:uiPriority w:val="99"/>
    <w:semiHidden/>
    <w:unhideWhenUsed/>
    <w:rsid w:val="005C25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25CA"/>
    <w:rPr>
      <w:rFonts w:ascii="Tahoma" w:hAnsi="Tahoma" w:cs="Tahoma"/>
      <w:sz w:val="16"/>
      <w:szCs w:val="16"/>
    </w:rPr>
  </w:style>
  <w:style w:type="character" w:customStyle="1" w:styleId="Titre2Car">
    <w:name w:val="Titre 2 Car"/>
    <w:basedOn w:val="Policepardfaut"/>
    <w:link w:val="Titre2"/>
    <w:uiPriority w:val="9"/>
    <w:semiHidden/>
    <w:rsid w:val="005C25CA"/>
    <w:rPr>
      <w:rFonts w:asciiTheme="majorHAnsi" w:eastAsiaTheme="majorEastAsia" w:hAnsiTheme="majorHAnsi" w:cstheme="majorBidi"/>
      <w:b/>
      <w:bCs/>
      <w:color w:val="4F81BD" w:themeColor="accent1"/>
      <w:sz w:val="26"/>
      <w:szCs w:val="26"/>
    </w:rPr>
  </w:style>
  <w:style w:type="character" w:customStyle="1" w:styleId="phylactery">
    <w:name w:val="phylactery"/>
    <w:basedOn w:val="Policepardfaut"/>
    <w:rsid w:val="005C25CA"/>
  </w:style>
  <w:style w:type="character" w:styleId="Accentuation">
    <w:name w:val="Emphasis"/>
    <w:basedOn w:val="Policepardfaut"/>
    <w:uiPriority w:val="20"/>
    <w:qFormat/>
    <w:rsid w:val="005C25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C25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5C25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C25CA"/>
    <w:rPr>
      <w:color w:val="0000FF"/>
      <w:u w:val="single"/>
    </w:rPr>
  </w:style>
  <w:style w:type="character" w:customStyle="1" w:styleId="Titre1Car">
    <w:name w:val="Titre 1 Car"/>
    <w:basedOn w:val="Policepardfaut"/>
    <w:link w:val="Titre1"/>
    <w:uiPriority w:val="9"/>
    <w:rsid w:val="005C25CA"/>
    <w:rPr>
      <w:rFonts w:ascii="Times New Roman" w:eastAsia="Times New Roman" w:hAnsi="Times New Roman" w:cs="Times New Roman"/>
      <w:b/>
      <w:bCs/>
      <w:kern w:val="36"/>
      <w:sz w:val="48"/>
      <w:szCs w:val="48"/>
    </w:rPr>
  </w:style>
  <w:style w:type="paragraph" w:customStyle="1" w:styleId="description">
    <w:name w:val="description"/>
    <w:basedOn w:val="Normal"/>
    <w:rsid w:val="005C2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gatureauthornames">
    <w:name w:val="sigatureauthornames"/>
    <w:basedOn w:val="Policepardfaut"/>
    <w:rsid w:val="005C25CA"/>
  </w:style>
  <w:style w:type="character" w:customStyle="1" w:styleId="description1">
    <w:name w:val="description1"/>
    <w:basedOn w:val="Policepardfaut"/>
    <w:rsid w:val="005C25CA"/>
  </w:style>
  <w:style w:type="character" w:customStyle="1" w:styleId="Date1">
    <w:name w:val="Date1"/>
    <w:basedOn w:val="Policepardfaut"/>
    <w:rsid w:val="005C25CA"/>
  </w:style>
  <w:style w:type="paragraph" w:customStyle="1" w:styleId="reading-time">
    <w:name w:val="reading-time"/>
    <w:basedOn w:val="Normal"/>
    <w:rsid w:val="005C25C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2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ade-label">
    <w:name w:val="facade-label"/>
    <w:basedOn w:val="Policepardfaut"/>
    <w:rsid w:val="005C25CA"/>
  </w:style>
  <w:style w:type="character" w:customStyle="1" w:styleId="facade-brand-powered">
    <w:name w:val="facade-brand-powered"/>
    <w:basedOn w:val="Policepardfaut"/>
    <w:rsid w:val="005C25CA"/>
  </w:style>
  <w:style w:type="character" w:customStyle="1" w:styleId="facade-brand-powered-by">
    <w:name w:val="facade-brand-powered-by"/>
    <w:basedOn w:val="Policepardfaut"/>
    <w:rsid w:val="005C25CA"/>
  </w:style>
  <w:style w:type="character" w:styleId="lev">
    <w:name w:val="Strong"/>
    <w:basedOn w:val="Policepardfaut"/>
    <w:uiPriority w:val="22"/>
    <w:qFormat/>
    <w:rsid w:val="005C25CA"/>
    <w:rPr>
      <w:b/>
      <w:bCs/>
    </w:rPr>
  </w:style>
  <w:style w:type="character" w:customStyle="1" w:styleId="facade-duration">
    <w:name w:val="facade-duration"/>
    <w:basedOn w:val="Policepardfaut"/>
    <w:rsid w:val="005C25CA"/>
  </w:style>
  <w:style w:type="character" w:customStyle="1" w:styleId="dflt-txtlettrine">
    <w:name w:val="dflt-txt__lettrine"/>
    <w:basedOn w:val="Policepardfaut"/>
    <w:rsid w:val="005C25CA"/>
  </w:style>
  <w:style w:type="paragraph" w:styleId="Textedebulles">
    <w:name w:val="Balloon Text"/>
    <w:basedOn w:val="Normal"/>
    <w:link w:val="TextedebullesCar"/>
    <w:uiPriority w:val="99"/>
    <w:semiHidden/>
    <w:unhideWhenUsed/>
    <w:rsid w:val="005C25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25CA"/>
    <w:rPr>
      <w:rFonts w:ascii="Tahoma" w:hAnsi="Tahoma" w:cs="Tahoma"/>
      <w:sz w:val="16"/>
      <w:szCs w:val="16"/>
    </w:rPr>
  </w:style>
  <w:style w:type="character" w:customStyle="1" w:styleId="Titre2Car">
    <w:name w:val="Titre 2 Car"/>
    <w:basedOn w:val="Policepardfaut"/>
    <w:link w:val="Titre2"/>
    <w:uiPriority w:val="9"/>
    <w:semiHidden/>
    <w:rsid w:val="005C25CA"/>
    <w:rPr>
      <w:rFonts w:asciiTheme="majorHAnsi" w:eastAsiaTheme="majorEastAsia" w:hAnsiTheme="majorHAnsi" w:cstheme="majorBidi"/>
      <w:b/>
      <w:bCs/>
      <w:color w:val="4F81BD" w:themeColor="accent1"/>
      <w:sz w:val="26"/>
      <w:szCs w:val="26"/>
    </w:rPr>
  </w:style>
  <w:style w:type="character" w:customStyle="1" w:styleId="phylactery">
    <w:name w:val="phylactery"/>
    <w:basedOn w:val="Policepardfaut"/>
    <w:rsid w:val="005C25CA"/>
  </w:style>
  <w:style w:type="character" w:styleId="Accentuation">
    <w:name w:val="Emphasis"/>
    <w:basedOn w:val="Policepardfaut"/>
    <w:uiPriority w:val="20"/>
    <w:qFormat/>
    <w:rsid w:val="005C2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3580">
      <w:bodyDiv w:val="1"/>
      <w:marLeft w:val="0"/>
      <w:marRight w:val="0"/>
      <w:marTop w:val="0"/>
      <w:marBottom w:val="0"/>
      <w:divBdr>
        <w:top w:val="none" w:sz="0" w:space="0" w:color="auto"/>
        <w:left w:val="none" w:sz="0" w:space="0" w:color="auto"/>
        <w:bottom w:val="none" w:sz="0" w:space="0" w:color="auto"/>
        <w:right w:val="none" w:sz="0" w:space="0" w:color="auto"/>
      </w:divBdr>
    </w:div>
    <w:div w:id="1071123951">
      <w:bodyDiv w:val="1"/>
      <w:marLeft w:val="0"/>
      <w:marRight w:val="0"/>
      <w:marTop w:val="0"/>
      <w:marBottom w:val="0"/>
      <w:divBdr>
        <w:top w:val="none" w:sz="0" w:space="0" w:color="auto"/>
        <w:left w:val="none" w:sz="0" w:space="0" w:color="auto"/>
        <w:bottom w:val="none" w:sz="0" w:space="0" w:color="auto"/>
        <w:right w:val="none" w:sz="0" w:space="0" w:color="auto"/>
      </w:divBdr>
      <w:divsChild>
        <w:div w:id="2088920070">
          <w:marLeft w:val="0"/>
          <w:marRight w:val="0"/>
          <w:marTop w:val="0"/>
          <w:marBottom w:val="0"/>
          <w:divBdr>
            <w:top w:val="none" w:sz="0" w:space="0" w:color="auto"/>
            <w:left w:val="none" w:sz="0" w:space="0" w:color="auto"/>
            <w:bottom w:val="none" w:sz="0" w:space="0" w:color="auto"/>
            <w:right w:val="none" w:sz="0" w:space="0" w:color="auto"/>
          </w:divBdr>
          <w:divsChild>
            <w:div w:id="1724333627">
              <w:marLeft w:val="0"/>
              <w:marRight w:val="0"/>
              <w:marTop w:val="0"/>
              <w:marBottom w:val="0"/>
              <w:divBdr>
                <w:top w:val="none" w:sz="0" w:space="0" w:color="auto"/>
                <w:left w:val="none" w:sz="0" w:space="0" w:color="auto"/>
                <w:bottom w:val="none" w:sz="0" w:space="0" w:color="auto"/>
                <w:right w:val="none" w:sz="0" w:space="0" w:color="auto"/>
              </w:divBdr>
            </w:div>
          </w:divsChild>
        </w:div>
        <w:div w:id="685331614">
          <w:marLeft w:val="0"/>
          <w:marRight w:val="0"/>
          <w:marTop w:val="150"/>
          <w:marBottom w:val="0"/>
          <w:divBdr>
            <w:top w:val="none" w:sz="0" w:space="0" w:color="auto"/>
            <w:left w:val="none" w:sz="0" w:space="0" w:color="auto"/>
            <w:bottom w:val="none" w:sz="0" w:space="0" w:color="auto"/>
            <w:right w:val="none" w:sz="0" w:space="0" w:color="auto"/>
          </w:divBdr>
        </w:div>
        <w:div w:id="1257058680">
          <w:marLeft w:val="0"/>
          <w:marRight w:val="0"/>
          <w:marTop w:val="240"/>
          <w:marBottom w:val="75"/>
          <w:divBdr>
            <w:top w:val="single" w:sz="6" w:space="8" w:color="DEDEDE"/>
            <w:left w:val="none" w:sz="0" w:space="0" w:color="auto"/>
            <w:bottom w:val="single" w:sz="6" w:space="11" w:color="DEDEDE"/>
            <w:right w:val="none" w:sz="0" w:space="0" w:color="auto"/>
          </w:divBdr>
          <w:divsChild>
            <w:div w:id="1767652255">
              <w:marLeft w:val="0"/>
              <w:marRight w:val="0"/>
              <w:marTop w:val="0"/>
              <w:marBottom w:val="0"/>
              <w:divBdr>
                <w:top w:val="none" w:sz="0" w:space="0" w:color="auto"/>
                <w:left w:val="none" w:sz="0" w:space="0" w:color="auto"/>
                <w:bottom w:val="none" w:sz="0" w:space="0" w:color="auto"/>
                <w:right w:val="none" w:sz="0" w:space="0" w:color="auto"/>
              </w:divBdr>
              <w:divsChild>
                <w:div w:id="1895044567">
                  <w:marLeft w:val="0"/>
                  <w:marRight w:val="0"/>
                  <w:marTop w:val="0"/>
                  <w:marBottom w:val="0"/>
                  <w:divBdr>
                    <w:top w:val="none" w:sz="0" w:space="0" w:color="auto"/>
                    <w:left w:val="none" w:sz="0" w:space="0" w:color="auto"/>
                    <w:bottom w:val="none" w:sz="0" w:space="0" w:color="auto"/>
                    <w:right w:val="none" w:sz="0" w:space="0" w:color="auto"/>
                  </w:divBdr>
                  <w:divsChild>
                    <w:div w:id="724181871">
                      <w:marLeft w:val="0"/>
                      <w:marRight w:val="0"/>
                      <w:marTop w:val="0"/>
                      <w:marBottom w:val="0"/>
                      <w:divBdr>
                        <w:top w:val="none" w:sz="0" w:space="0" w:color="auto"/>
                        <w:left w:val="none" w:sz="0" w:space="0" w:color="auto"/>
                        <w:bottom w:val="none" w:sz="0" w:space="0" w:color="auto"/>
                        <w:right w:val="none" w:sz="0" w:space="0" w:color="auto"/>
                      </w:divBdr>
                      <w:divsChild>
                        <w:div w:id="2094467694">
                          <w:marLeft w:val="0"/>
                          <w:marRight w:val="0"/>
                          <w:marTop w:val="0"/>
                          <w:marBottom w:val="15"/>
                          <w:divBdr>
                            <w:top w:val="none" w:sz="0" w:space="0" w:color="auto"/>
                            <w:left w:val="none" w:sz="0" w:space="0" w:color="auto"/>
                            <w:bottom w:val="none" w:sz="0" w:space="0" w:color="auto"/>
                            <w:right w:val="none" w:sz="0" w:space="0" w:color="auto"/>
                          </w:divBdr>
                          <w:divsChild>
                            <w:div w:id="1429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81907">
          <w:marLeft w:val="0"/>
          <w:marRight w:val="0"/>
          <w:marTop w:val="0"/>
          <w:marBottom w:val="0"/>
          <w:divBdr>
            <w:top w:val="none" w:sz="0" w:space="0" w:color="auto"/>
            <w:left w:val="none" w:sz="0" w:space="0" w:color="auto"/>
            <w:bottom w:val="none" w:sz="0" w:space="0" w:color="auto"/>
            <w:right w:val="none" w:sz="0" w:space="0" w:color="auto"/>
          </w:divBdr>
        </w:div>
      </w:divsChild>
    </w:div>
    <w:div w:id="1103113088">
      <w:bodyDiv w:val="1"/>
      <w:marLeft w:val="0"/>
      <w:marRight w:val="0"/>
      <w:marTop w:val="0"/>
      <w:marBottom w:val="0"/>
      <w:divBdr>
        <w:top w:val="none" w:sz="0" w:space="0" w:color="auto"/>
        <w:left w:val="none" w:sz="0" w:space="0" w:color="auto"/>
        <w:bottom w:val="none" w:sz="0" w:space="0" w:color="auto"/>
        <w:right w:val="none" w:sz="0" w:space="0" w:color="auto"/>
      </w:divBdr>
    </w:div>
    <w:div w:id="1697192586">
      <w:bodyDiv w:val="1"/>
      <w:marLeft w:val="0"/>
      <w:marRight w:val="0"/>
      <w:marTop w:val="0"/>
      <w:marBottom w:val="0"/>
      <w:divBdr>
        <w:top w:val="none" w:sz="0" w:space="0" w:color="auto"/>
        <w:left w:val="none" w:sz="0" w:space="0" w:color="auto"/>
        <w:bottom w:val="none" w:sz="0" w:space="0" w:color="auto"/>
        <w:right w:val="none" w:sz="0" w:space="0" w:color="auto"/>
      </w:divBdr>
    </w:div>
    <w:div w:id="1781334460">
      <w:bodyDiv w:val="1"/>
      <w:marLeft w:val="0"/>
      <w:marRight w:val="0"/>
      <w:marTop w:val="0"/>
      <w:marBottom w:val="0"/>
      <w:divBdr>
        <w:top w:val="none" w:sz="0" w:space="0" w:color="auto"/>
        <w:left w:val="none" w:sz="0" w:space="0" w:color="auto"/>
        <w:bottom w:val="none" w:sz="0" w:space="0" w:color="auto"/>
        <w:right w:val="none" w:sz="0" w:space="0" w:color="auto"/>
      </w:divBdr>
      <w:divsChild>
        <w:div w:id="49310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point.fr/high-tech-internet/l-intelligence-artificielle-ne-peut-etre-vaincue-un-maitre-de-go-abandonne-27-11-2019-2350129_47.php" TargetMode="External"/><Relationship Id="rId3" Type="http://schemas.microsoft.com/office/2007/relationships/stylesWithEffects" Target="stylesWithEffects.xml"/><Relationship Id="rId7" Type="http://schemas.openxmlformats.org/officeDocument/2006/relationships/hyperlink" Target="https://www.lepoint.fr/tags/coree-du-su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lepoint.fr/monde/jeu-de-go-le-champion-du-monde-bat-finalement-l-ordinateur-13-03-2016-2025031_24.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777</Words>
  <Characters>4276</Characters>
  <Application>Microsoft Office Word</Application>
  <DocSecurity>0</DocSecurity>
  <Lines>35</Lines>
  <Paragraphs>10</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Jeu de go : la revanche de l’homme sur la machine</vt:lpstr>
      <vt:lpstr>Le Point 12/04/2023</vt:lpstr>
      <vt:lpstr>    Un algorithme pour piéger l'IA</vt:lpstr>
    </vt:vector>
  </TitlesOfParts>
  <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dcterms:created xsi:type="dcterms:W3CDTF">2023-04-17T08:57:00Z</dcterms:created>
  <dcterms:modified xsi:type="dcterms:W3CDTF">2023-04-19T19:13:00Z</dcterms:modified>
</cp:coreProperties>
</file>